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Универсального шаблона ТЗ копирайтеру, который подходит любой теме и площадке, не существует. Но есть рабочий каркас из 10–12 полей, который закрывает почти все случаи: от статьи в блог до карточки товара. Ниже — готовый шаблон ТЗ, чек-лист обязательных пунктов и варианты под разные типы материалов. Составить ТЗ по этому образцу можно за 20–40 минут, если у заказчика уже есть ключевые слова и понимание цели. Техническое задание, собранное по этой схеме, экономит время и автору, и заказчику. Такой документ должен быть под рукой у любой компании, которая регулярно заказывает контент, и стать частью обычного рабочего процесса.</w:t>
      </w:r>
    </w:p>
    <w:p>
      <w:r>
        <w:t>В этой статье разберём, из чего состоит техническое задание, как передать копирайтеру ключевые слова без переспама, какой объём текста указывать и как менять шаблон ТЗ копирайтеру под статью, услугу, карточку или рассылку. В конце — чек-лист проверки готовой работы и ответы на частые вопросы про оплату и составление ТЗ. Материал написан для тех, кто ставит задание копирайтеров сам: владельцев сайтов, маркетологов, контент-менеджеров и SEO-специалистов. Инструкция пригодится и тем, кто ведёт рекламные кампании и хочет получить материал под конкретный поисковый запрос.</w:t>
      </w:r>
    </w:p>
    <w:p>
      <w:pPr>
        <w:pStyle w:val="Heading1"/>
      </w:pPr>
      <w:r>
        <w:t>Что такое ТЗ копирайтеру и почему без него текст переписывают</w:t>
      </w:r>
    </w:p>
    <w:p>
      <w:r>
        <w:t>Техническое задание — это документ, где заказчик описывает, какой материал нужен, для кого он пишется, с какими ключевыми словами и в каком объёме. Форма может быть любой: файл, таблица, форма сервиса. Смысл один — снять вопросы у автора до начала работы, а не после сдачи текста.</w:t>
      </w:r>
    </w:p>
    <w:p>
      <w:r>
        <w:t>Без такого ТЗ задача звучит примерно так: «напишите статью про доставку цветов, что-нибудь интересное». Автор не знает цель, аудиторию и структуру — и пишет по своему разумению. Такое ТЗ, которое не отвечает на базовые вопросы, почти всегда даёт результат, не совпадающий с ожиданиями заказчика: текстов, которые переписывают по два-три круга правок, набирается больше половины от всех заказов без чёткого задания.</w:t>
      </w:r>
    </w:p>
    <w:p>
      <w:r>
        <w:t>Рабочая формулировка выглядит иначе: указана тема, цель текста — привести трафик по конкретному запросу, портрет аудитории, объём 6000–7000 знаков и три обязательных ключа. Такое ТЗ копирайтеру закрывает большинство вопросов сразу и позволяет экономить время обеим сторонам. Пропустить письменное ТЗ можно только для короткой заметки на 500 знаков без SEO-задачи — здесь достаточно устной договорённости. Копирайтер должен понимать, какую задачу решает текст, ещё до того, как откроет документ. Хороший автор быть внимательным к деталям задания недостаточно — нужна и полная информация от заказчика: без неё даже опытный автор пишет наугад, а заказчик потом объясняет, что имел в виду на самом деле. Нужно заранее собрать все данные о продукте, аудитории и запросе — тогда результат работы будет предсказуемым, а не случайным.</w:t>
      </w:r>
    </w:p>
    <w:p>
      <w:r>
        <w:t>По информации Компании Комета</w:t>
      </w:r>
    </w:p>
    <w:p>
      <w:pPr>
        <w:pStyle w:val="ListBullet"/>
      </w:pPr>
      <w:r>
        <w:t>по запросу «шаблон тз копирайтеру» разобрано 19 страниц из ТОП-10 Яндекса и Google, медианный объём страницы — 1755 слов</w:t>
      </w:r>
    </w:p>
    <w:p>
      <w:pPr>
        <w:pStyle w:val="ListBullet"/>
      </w:pPr>
      <w:r>
        <w:t>у страниц выдачи в среднем 8 разделов, объём раздела — около 251 слов</w:t>
      </w:r>
    </w:p>
    <w:p>
      <w:pPr>
        <w:pStyle w:val="ListBullet"/>
      </w:pPr>
      <w:r>
        <w:t>числа и проверяемые факты встречаются у них в 12% предложений — ниже этой планки текст в ТОПе выглядит пустым</w:t>
      </w:r>
    </w:p>
    <w:p>
      <w:pPr>
        <w:pStyle w:val="ListBullet"/>
      </w:pPr>
      <w:r>
        <w:t>коммерческая составляющая темы — 5%: столько места выдача отдаёт продаже, остальное объяснению</w:t>
      </w:r>
    </w:p>
    <w:p>
      <w:r>
        <w:t>Данные получены при подготовке этой страницы: выдача снята и пересчитана сервисом ТЗшник.</w:t>
      </w:r>
    </w:p>
    <w:p>
      <w:r>
        <w:t>ТЗшник снимает выдачу по запросу «шаблон тз копирайтеру», разбирает 19 страниц из ТОП-10 Яндекса и Google, считает медианный объём в 1755 слов и структуру из 8 разделов, а затем сам собирает шаблон ТЗ и пишет по нему готовый текст на 1716 слов с релевантностью 94 пункта. Человеку остаётся подставить свои примеры полей и формулировки под тип текста, который заполняет команда, проверить факты по своим проектам и опубликовать страницу.</w:t>
      </w:r>
    </w:p>
    <w:p>
      <w:pPr>
        <w:pStyle w:val="Heading1"/>
      </w:pPr>
      <w:r>
        <w:t>Из каких блоков состоит ТЗ: чек-лист обязательных полей</w:t>
      </w:r>
    </w:p>
    <w:p>
      <w:r>
        <w:t>Полное техническое задание строится из 12 пунктов. Каждый закрывает конкретный вопрос, без ответа на который автор будет додумывать сам.</w:t>
      </w:r>
    </w:p>
    <w:p>
      <w:pPr>
        <w:pStyle w:val="ListBullet"/>
      </w:pPr>
      <w:r>
        <w:t>Тема, формат и площадка. Указывается конкретная тема, а не общее направление, плюс формат — статья, лендинг, карточка — и площадка публикации. Частая ошибка — тема без уточнения угла подачи.</w:t>
      </w:r>
    </w:p>
    <w:p>
      <w:pPr>
        <w:pStyle w:val="ListBullet"/>
      </w:pPr>
      <w:r>
        <w:t>Цель текста и место в воронке. Трафик, продажа, прогрев или снятие возражения — от цели зависит стиль и структура. Без неё автор не понимает, что важнее: продать товар услугу или проинформировать читателя.</w:t>
      </w:r>
    </w:p>
    <w:p>
      <w:pPr>
        <w:pStyle w:val="ListBullet"/>
      </w:pPr>
      <w:r>
        <w:t>Продукт, УТП, факты о бизнесе. Цены, сроки, гарантии, отличия от конкурентов клиента. Если этой информации нет в ТЗ, автор либо выдумывает данные, либо пишет общими словами.</w:t>
      </w:r>
    </w:p>
    <w:p>
      <w:pPr>
        <w:pStyle w:val="ListBullet"/>
      </w:pPr>
      <w:r>
        <w:t>Портрет целевой аудитории и возражения. Кто читает текст, какую задачу решает, что мешает купить или довериться. Без портрета целевой аудитории материал получается «для всех», то есть ни для кого.</w:t>
      </w:r>
    </w:p>
    <w:p>
      <w:pPr>
        <w:pStyle w:val="ListBullet"/>
      </w:pPr>
      <w:r>
        <w:t>Обязательные и запрещённые смыслы. Что должно быть в тексте обязательно и о чём писать нельзя — например, не сравнивать с конкретным конкурентом.</w:t>
      </w:r>
    </w:p>
    <w:p>
      <w:pPr>
        <w:pStyle w:val="ListBullet"/>
      </w:pPr>
      <w:r>
        <w:t>Структура и план. Черновой список заголовков H2–H3 с тезисом на каждый пункт. Без плана логика повествования рассыпается.</w:t>
      </w:r>
    </w:p>
    <w:p>
      <w:pPr>
        <w:pStyle w:val="ListBullet"/>
      </w:pPr>
      <w:r>
        <w:t>Объём текста. В словах или без пробелов, с допуском — например, 6000 знаков плюс-минус 15%. Без этого требования текст выходит либо слишком коротким, либо раздутым.</w:t>
      </w:r>
    </w:p>
    <w:p>
      <w:pPr>
        <w:pStyle w:val="ListBullet"/>
      </w:pPr>
      <w:r>
        <w:t>Ключевые слова. Список фраз из семантического ядра с числом повторов и указанием, где их обязательно разместить — заголовок, первый абзац.</w:t>
      </w:r>
    </w:p>
    <w:p>
      <w:pPr>
        <w:pStyle w:val="ListBullet"/>
      </w:pPr>
      <w:r>
        <w:t>Стиль и тон. От первого или третьего лица, формально или разговорно, с юмором или без. Без этого пункта тексты разных авторов звучат по-разному даже в одном блоге.</w:t>
      </w:r>
    </w:p>
    <w:p>
      <w:pPr>
        <w:pStyle w:val="ListBullet"/>
      </w:pPr>
      <w:r>
        <w:t>Целевое действие. Что должен сделать читатель после текста — оставить заявку, перейти по ссылке, позвонить.</w:t>
      </w:r>
    </w:p>
    <w:p>
      <w:pPr>
        <w:pStyle w:val="ListBullet"/>
      </w:pPr>
      <w:r>
        <w:t>Источники и референсы. Ссылки на конкурентов, экспертов, внутренние документы компании. Без источников автор не проверит факты и может ошибиться.</w:t>
      </w:r>
    </w:p>
    <w:p>
      <w:pPr>
        <w:pStyle w:val="ListBullet"/>
      </w:pPr>
      <w:r>
        <w:t>Дедлайн, формат сдачи, число правок. Срок, куда сдавать материал — Google Docs, CMS — и сколько бесплатных правок входит в работу.</w:t>
      </w:r>
    </w:p>
    <w:p>
      <w:r>
        <w:t>Требования тексту стоит формулировать в цифрах, а не абстрактно: не «текст должен быть интересным», а «структура текста должна включать пять подзаголовков и три примера из практики». Такой пункт должен проверяться при приёмке — так проще понимать, какую правку просить у автора, если работа не соответствует задаче. Каждый пункт ТЗ должен отвечать на конкретный вопрос автора, а не оставлять пространство для догадок. Информация о продукте и аудитории должна быть проверяемой, а не общей: цифры, факты, конкретные условия вместо обещаний. Важно, чтобы данные о компании и её сервисе были актуальными на момент составления задания, иначе автор получит устаревшие цифры.</w:t>
      </w:r>
    </w:p>
    <w:p>
      <w:pPr>
        <w:pStyle w:val="Heading1"/>
      </w:pPr>
      <w:r>
        <w:t>Готовый шаблон ТЗ копирайтеру: копируйте и заполняйте</w:t>
      </w:r>
    </w:p>
    <w:p>
      <w:r>
        <w:t>Ниже — таблица, которую можно использовать как основу для любого текста. Столбец «пример» показывает, как заполняется каждое поле на практике. Такой шаблон ТЗ подходит и для разовой задачи, и для потока материалов в блог.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Что вписать</w:t>
            </w:r>
          </w:p>
        </w:tc>
        <w:tc>
          <w:tcPr>
            <w:tcW w:type="dxa" w:w="2880"/>
          </w:tcPr>
          <w:p>
            <w:r>
              <w:t>Пример заполнения</w:t>
            </w:r>
          </w:p>
        </w:tc>
      </w:tr>
      <w:tr>
        <w:tc>
          <w:tcPr>
            <w:tcW w:type="dxa" w:w="2880"/>
          </w:tcPr>
          <w:p>
            <w:r>
              <w:t>Тема и формат</w:t>
            </w:r>
          </w:p>
        </w:tc>
        <w:tc>
          <w:tcPr>
            <w:tcW w:type="dxa" w:w="2880"/>
          </w:tcPr>
          <w:p>
            <w:r>
              <w:t>Конкретная тема, тип текста, площадка</w:t>
            </w:r>
          </w:p>
        </w:tc>
        <w:tc>
          <w:tcPr>
            <w:tcW w:type="dxa" w:w="2880"/>
          </w:tcPr>
          <w:p>
            <w:r>
              <w:t>Информационная статья в блог о выборе окон ПВХ</w:t>
            </w:r>
          </w:p>
        </w:tc>
      </w:tr>
      <w:tr>
        <w:tc>
          <w:tcPr>
            <w:tcW w:type="dxa" w:w="2880"/>
          </w:tcPr>
          <w:p>
            <w:r>
              <w:t>Цель текста</w:t>
            </w:r>
          </w:p>
        </w:tc>
        <w:tc>
          <w:tcPr>
            <w:tcW w:type="dxa" w:w="2880"/>
          </w:tcPr>
          <w:p>
            <w:r>
              <w:t>Трафик, продажа, прогрев, снятие возражения</w:t>
            </w:r>
          </w:p>
        </w:tc>
        <w:tc>
          <w:tcPr>
            <w:tcW w:type="dxa" w:w="2880"/>
          </w:tcPr>
          <w:p>
            <w:r>
              <w:t>Привлечь трафик по запросу и подвести к заявке на замер</w:t>
            </w:r>
          </w:p>
        </w:tc>
      </w:tr>
      <w:tr>
        <w:tc>
          <w:tcPr>
            <w:tcW w:type="dxa" w:w="2880"/>
          </w:tcPr>
          <w:p>
            <w:r>
              <w:t>Целевая аудитория</w:t>
            </w:r>
          </w:p>
        </w:tc>
        <w:tc>
          <w:tcPr>
            <w:tcW w:type="dxa" w:w="2880"/>
          </w:tcPr>
          <w:p>
            <w:r>
              <w:t>Кто читает, какая задача, уровень знаний</w:t>
            </w:r>
          </w:p>
        </w:tc>
        <w:tc>
          <w:tcPr>
            <w:tcW w:type="dxa" w:w="2880"/>
          </w:tcPr>
          <w:p>
            <w:r>
              <w:t>Собственники квартир 30–50 лет, впервые меняют окна</w:t>
            </w:r>
          </w:p>
        </w:tc>
      </w:tr>
      <w:tr>
        <w:tc>
          <w:tcPr>
            <w:tcW w:type="dxa" w:w="2880"/>
          </w:tcPr>
          <w:p>
            <w:r>
              <w:t>Продукт и факты</w:t>
            </w:r>
          </w:p>
        </w:tc>
        <w:tc>
          <w:tcPr>
            <w:tcW w:type="dxa" w:w="2880"/>
          </w:tcPr>
          <w:p>
            <w:r>
              <w:t>Цены, сроки, гарантии, УТП компании</w:t>
            </w:r>
          </w:p>
        </w:tc>
        <w:tc>
          <w:tcPr>
            <w:tcW w:type="dxa" w:w="2880"/>
          </w:tcPr>
          <w:p>
            <w:r>
              <w:t>от 20 000 ₽ за окно под ключ (средняя по рынку), 5–7 рабочих дней</w:t>
            </w:r>
          </w:p>
        </w:tc>
      </w:tr>
      <w:tr>
        <w:tc>
          <w:tcPr>
            <w:tcW w:type="dxa" w:w="2880"/>
          </w:tcPr>
          <w:p>
            <w:r>
              <w:t>Структура</w:t>
            </w:r>
          </w:p>
        </w:tc>
        <w:tc>
          <w:tcPr>
            <w:tcW w:type="dxa" w:w="2880"/>
          </w:tcPr>
          <w:p>
            <w:r>
              <w:t>План H2–H3 с тезисом на каждый раздел</w:t>
            </w:r>
          </w:p>
        </w:tc>
        <w:tc>
          <w:tcPr>
            <w:tcW w:type="dxa" w:w="2880"/>
          </w:tcPr>
          <w:p>
            <w:r>
              <w:t>Виды профиля — Как выбрать — Ошибки при монтаже</w:t>
            </w:r>
          </w:p>
        </w:tc>
      </w:tr>
      <w:tr>
        <w:tc>
          <w:tcPr>
            <w:tcW w:type="dxa" w:w="2880"/>
          </w:tcPr>
          <w:p>
            <w:r>
              <w:t>Объём</w:t>
            </w:r>
          </w:p>
        </w:tc>
        <w:tc>
          <w:tcPr>
            <w:tcW w:type="dxa" w:w="2880"/>
          </w:tcPr>
          <w:p>
            <w:r>
              <w:t>Слова или знаки с допуском ±15%</w:t>
            </w:r>
          </w:p>
        </w:tc>
        <w:tc>
          <w:tcPr>
            <w:tcW w:type="dxa" w:w="2880"/>
          </w:tcPr>
          <w:p>
            <w:r>
              <w:t>6000–7000 знаков без пробелов</w:t>
            </w:r>
          </w:p>
        </w:tc>
      </w:tr>
      <w:tr>
        <w:tc>
          <w:tcPr>
            <w:tcW w:type="dxa" w:w="2880"/>
          </w:tcPr>
          <w:p>
            <w:r>
              <w:t>Ключевые слова</w:t>
            </w:r>
          </w:p>
        </w:tc>
        <w:tc>
          <w:tcPr>
            <w:tcW w:type="dxa" w:w="2880"/>
          </w:tcPr>
          <w:p>
            <w:r>
              <w:t>Список фраз, число повторов, место размещения</w:t>
            </w:r>
          </w:p>
        </w:tc>
        <w:tc>
          <w:tcPr>
            <w:tcW w:type="dxa" w:w="2880"/>
          </w:tcPr>
          <w:p>
            <w:r>
              <w:t>«окна пвх цена» — 2 раза, в H1 и первом абзаце</w:t>
            </w:r>
          </w:p>
        </w:tc>
      </w:tr>
      <w:tr>
        <w:tc>
          <w:tcPr>
            <w:tcW w:type="dxa" w:w="2880"/>
          </w:tcPr>
          <w:p>
            <w:r>
              <w:t>Стиль</w:t>
            </w:r>
          </w:p>
        </w:tc>
        <w:tc>
          <w:tcPr>
            <w:tcW w:type="dxa" w:w="2880"/>
          </w:tcPr>
          <w:p>
            <w:r>
              <w:t>Лицо повествования, тон</w:t>
            </w:r>
          </w:p>
        </w:tc>
        <w:tc>
          <w:tcPr>
            <w:tcW w:type="dxa" w:w="2880"/>
          </w:tcPr>
          <w:p>
            <w:r>
              <w:t>От третьего лица, без канцелярита</w:t>
            </w:r>
          </w:p>
        </w:tc>
      </w:tr>
      <w:tr>
        <w:tc>
          <w:tcPr>
            <w:tcW w:type="dxa" w:w="2880"/>
          </w:tcPr>
          <w:p>
            <w:r>
              <w:t>Целевое действие</w:t>
            </w:r>
          </w:p>
        </w:tc>
        <w:tc>
          <w:tcPr>
            <w:tcW w:type="dxa" w:w="2880"/>
          </w:tcPr>
          <w:p>
            <w:r>
              <w:t>Что делает читатель после текста</w:t>
            </w:r>
          </w:p>
        </w:tc>
        <w:tc>
          <w:tcPr>
            <w:tcW w:type="dxa" w:w="2880"/>
          </w:tcPr>
          <w:p>
            <w:r>
              <w:t>Оставляет заявку на бесплатный замер</w:t>
            </w:r>
          </w:p>
        </w:tc>
      </w:tr>
      <w:tr>
        <w:tc>
          <w:tcPr>
            <w:tcW w:type="dxa" w:w="2880"/>
          </w:tcPr>
          <w:p>
            <w:r>
              <w:t>Источники</w:t>
            </w:r>
          </w:p>
        </w:tc>
        <w:tc>
          <w:tcPr>
            <w:tcW w:type="dxa" w:w="2880"/>
          </w:tcPr>
          <w:p>
            <w:r>
              <w:t>Ссылки на конкурентов и материалы</w:t>
            </w:r>
          </w:p>
        </w:tc>
        <w:tc>
          <w:tcPr>
            <w:tcW w:type="dxa" w:w="2880"/>
          </w:tcPr>
          <w:p>
            <w:r>
              <w:t>Три статьи из ТОП-10 по теме</w:t>
            </w:r>
          </w:p>
        </w:tc>
      </w:tr>
      <w:tr>
        <w:tc>
          <w:tcPr>
            <w:tcW w:type="dxa" w:w="2880"/>
          </w:tcPr>
          <w:p>
            <w:r>
              <w:t>Дедлайн и правки</w:t>
            </w:r>
          </w:p>
        </w:tc>
        <w:tc>
          <w:tcPr>
            <w:tcW w:type="dxa" w:w="2880"/>
          </w:tcPr>
          <w:p>
            <w:r>
              <w:t>Срок сдачи, формат, число бесплатных правок</w:t>
            </w:r>
          </w:p>
        </w:tc>
        <w:tc>
          <w:tcPr>
            <w:tcW w:type="dxa" w:w="2880"/>
          </w:tcPr>
          <w:p>
            <w:r>
              <w:t>3 рабочих дня, Google Docs, 2 правки</w:t>
            </w:r>
          </w:p>
        </w:tc>
      </w:tr>
      <w:tr>
        <w:tc>
          <w:tcPr>
            <w:tcW w:type="dxa" w:w="2880"/>
          </w:tcPr>
          <w:p>
            <w:r>
              <w:t>Title</w:t>
            </w:r>
          </w:p>
        </w:tc>
        <w:tc>
          <w:tcPr>
            <w:tcW w:type="dxa" w:w="2880"/>
          </w:tcPr>
          <w:p>
            <w:r>
              <w:t>60–65 символов с ключевым словом</w:t>
            </w:r>
          </w:p>
        </w:tc>
        <w:tc>
          <w:tcPr>
            <w:tcW w:type="dxa" w:w="2880"/>
          </w:tcPr>
          <w:p>
            <w:r>
              <w:t>Окна ПВХ: как выбрать профиль и не переплатить</w:t>
            </w:r>
          </w:p>
        </w:tc>
      </w:tr>
      <w:tr>
        <w:tc>
          <w:tcPr>
            <w:tcW w:type="dxa" w:w="2880"/>
          </w:tcPr>
          <w:p>
            <w:r>
              <w:t>Description</w:t>
            </w:r>
          </w:p>
        </w:tc>
        <w:tc>
          <w:tcPr>
            <w:tcW w:type="dxa" w:w="2880"/>
          </w:tcPr>
          <w:p>
            <w:r>
              <w:t>До 160 символов, суть материала плюс призыв</w:t>
            </w:r>
          </w:p>
        </w:tc>
        <w:tc>
          <w:tcPr>
            <w:tcW w:type="dxa" w:w="2880"/>
          </w:tcPr>
          <w:p>
            <w:r>
              <w:t>Разбираем виды профиля ПВХ, критерии выбора и частые ошибки монтажа. Сравнение с примерами.</w:t>
            </w:r>
          </w:p>
        </w:tc>
      </w:tr>
    </w:tbl>
    <w:p>
      <w:r>
        <w:t>Пример ТЗ на статью в блог: тема — «Как выбрать окна ПВХ», цель — трафик и заявки на замер, аудитория — собственники квартир без опыта покупки окон, объём 6000 знаков, три ключевых слова, структура из пяти H2, дедлайн — три дня, две бесплатные правки. Этот же шаблон подходит для рассылки, если сократить объём текста до 800 знаков и убрать пункт про структуру заголовков.</w:t>
      </w:r>
    </w:p>
    <w:p>
      <w:r>
        <w:t>Готовый шаблон удобно хранить в общем документе компании на сайт.ru или в облачном сервисе, чтобы каждый новый копирайтер получал одинаковый список требований и не переспрашивал детали. Список полей можно дополнять под конкретный проект — например, добавить пункт про упоминание бренда клиента или запрет на канцеляризмы. ТЗ текст, заполненный по такому образцу, легко передать другому исполнителю без потери смысла и без дополнительных созвонов. Правильно оформленное ТЗ помогает получить нужный результат с первого раза, а не после серии правок.</w:t>
      </w:r>
    </w:p>
    <w:p>
      <w:pPr>
        <w:pStyle w:val="Heading1"/>
      </w:pPr>
      <w:r>
        <w:t>Ключи, объём и структура: как передать SEO-часть без переспама</w:t>
      </w:r>
    </w:p>
    <w:p>
      <w:r>
        <w:t>SEO-часть ТЗ копирайтеру собирается из трёх элементов: список ключевых слов, объём текста и структура с заголовками. Ключевые слова берутся из семантического ядра, собранного через Вордстат и анализ ТОПа выдачи по запросу, а не придумываются на глаз. Собрать семантику вручную можно, но быстрее использовать сервис для парсинга запросов — так проще получить полную картину по частотности.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Фраза</w:t>
            </w:r>
          </w:p>
        </w:tc>
        <w:tc>
          <w:tcPr>
            <w:tcW w:type="dxa" w:w="2160"/>
          </w:tcPr>
          <w:p>
            <w:r>
              <w:t>Частотность</w:t>
            </w:r>
          </w:p>
        </w:tc>
        <w:tc>
          <w:tcPr>
            <w:tcW w:type="dxa" w:w="2160"/>
          </w:tcPr>
          <w:p>
            <w:r>
              <w:t>Повторов</w:t>
            </w:r>
          </w:p>
        </w:tc>
        <w:tc>
          <w:tcPr>
            <w:tcW w:type="dxa" w:w="2160"/>
          </w:tcPr>
          <w:p>
            <w:r>
              <w:t>Где обязательно</w:t>
            </w:r>
          </w:p>
        </w:tc>
      </w:tr>
      <w:tr>
        <w:tc>
          <w:tcPr>
            <w:tcW w:type="dxa" w:w="2160"/>
          </w:tcPr>
          <w:p>
            <w:r>
              <w:t>шаблон тз копирайтеру</w:t>
            </w:r>
          </w:p>
        </w:tc>
        <w:tc>
          <w:tcPr>
            <w:tcW w:type="dxa" w:w="2160"/>
          </w:tcPr>
          <w:p>
            <w:r>
              <w:t>до 10</w:t>
            </w:r>
          </w:p>
        </w:tc>
        <w:tc>
          <w:tcPr>
            <w:tcW w:type="dxa" w:w="2160"/>
          </w:tcPr>
          <w:p>
            <w:r>
              <w:t>2–3</w:t>
            </w:r>
          </w:p>
        </w:tc>
        <w:tc>
          <w:tcPr>
            <w:tcW w:type="dxa" w:w="2160"/>
          </w:tcPr>
          <w:p>
            <w:r>
              <w:t>H1, первый абзац</w:t>
            </w:r>
          </w:p>
        </w:tc>
      </w:tr>
      <w:tr>
        <w:tc>
          <w:tcPr>
            <w:tcW w:type="dxa" w:w="2160"/>
          </w:tcPr>
          <w:p>
            <w:r>
              <w:t>как составить тз</w:t>
            </w:r>
          </w:p>
        </w:tc>
        <w:tc>
          <w:tcPr>
            <w:tcW w:type="dxa" w:w="2160"/>
          </w:tcPr>
          <w:p>
            <w:r>
              <w:t>629</w:t>
            </w:r>
          </w:p>
        </w:tc>
        <w:tc>
          <w:tcPr>
            <w:tcW w:type="dxa" w:w="2160"/>
          </w:tcPr>
          <w:p>
            <w:r>
              <w:t>1–2</w:t>
            </w:r>
          </w:p>
        </w:tc>
        <w:tc>
          <w:tcPr>
            <w:tcW w:type="dxa" w:w="2160"/>
          </w:tcPr>
          <w:p>
            <w:r>
              <w:t>H2, текст статьи</w:t>
            </w:r>
          </w:p>
        </w:tc>
      </w:tr>
      <w:tr>
        <w:tc>
          <w:tcPr>
            <w:tcW w:type="dxa" w:w="2160"/>
          </w:tcPr>
          <w:p>
            <w:r>
              <w:t>пример тз копирайтеру</w:t>
            </w:r>
          </w:p>
        </w:tc>
        <w:tc>
          <w:tcPr>
            <w:tcW w:type="dxa" w:w="2160"/>
          </w:tcPr>
          <w:p>
            <w:r>
              <w:t>13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H2 или текст раздела</w:t>
            </w:r>
          </w:p>
        </w:tc>
      </w:tr>
    </w:tbl>
    <w:p>
      <w:r>
        <w:t>Число повторов ключевого слова считается от объёма материала: на 6000 знаков одна фраза встречается 2–3 раза с учётом словоформ, а не только в исходном падеже. Переспам начинается там, где слово повторяется чаще, чем это естественно для чтения — алгоритмы поисковых систем снижают такие тексты в выдаче за неестественную плотность запроса.</w:t>
      </w:r>
    </w:p>
    <w:p>
      <w:r>
        <w:t>Объём текста задаётся как медиана ТОПа плюс-минус 15%, в словах или знаках без пробелов — единица измерения указывается явно, иначе автор посчитает иначе, чем заказчик. Если десять конкурентов в выдаче пишут в среднем 8000 знаков, разумный диапазон для нового материала — 6800–9200 знаков. Раздувать объём текста ради галочки не стоит: читатель уходит со страницы, если статья растянута сверх меры.</w:t>
      </w:r>
    </w:p>
    <w:p>
      <w:r>
        <w:t>Структура текста собирается по количеству H2 у конкурентов из ТОПа: если у большинства пять-шесть подзаголовков, для новой статьи можно взять столько же плюс один-два уникальных раздела. Под каждым заголовком в ТЗ стоит короткий тезис — что именно раскрывает автор, иначе структура превращается в список без смысла.</w:t>
      </w:r>
    </w:p>
    <w:p>
      <w:r>
        <w:t>Технические требования к Title и Description стоит выносить отдельной строкой: Title ограничивается 60–65 символами с ключевым словом ближе к началу, Description — до 160 символов с сутью текста и мягким приглашением прочитать материал. Title и Description передаются в ТЗ готовыми формулировками, а не додумываются автором после сдачи текста. Отдельно указывается требование к уникальности текста — не ниже показателя, принятого в проекте, и без переспама по любому из ключевых слов. Проверка уникальности через сервис antiplagiat.ru или text.ru должна быть частью финальной приёмки. Инструмент для проверки текста стоит указать в самом ТЗ, чтобы автор и заказчик использовать могли одни данные, а не спорить о цифрах после сдачи материала. Такая инструкция экономит время при большом количестве заказов и помогает быстрее принимать готовые тексты.</w:t>
      </w:r>
    </w:p>
    <w:p>
      <w:pPr>
        <w:pStyle w:val="Heading1"/>
      </w:pPr>
      <w:r>
        <w:t>Как менять шаблон под тип текста: статья, услуга, карточка, рассылка</w:t>
      </w:r>
    </w:p>
    <w:p>
      <w:r>
        <w:t>Один шаблон ТЗ не работает одинаково для статьи в блог и для лендинга: цель, объём и целевое действие у них разные. Часть полей остаётся неизменной для любого типа материала — аудитория, ключевые слова, стиль и дедлайн. Меняются объём, структура и акцент на продающих элементах.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Тип текста</w:t>
            </w:r>
          </w:p>
        </w:tc>
        <w:tc>
          <w:tcPr>
            <w:tcW w:type="dxa" w:w="1728"/>
          </w:tcPr>
          <w:p>
            <w:r>
              <w:t>Цель</w:t>
            </w:r>
          </w:p>
        </w:tc>
        <w:tc>
          <w:tcPr>
            <w:tcW w:type="dxa" w:w="1728"/>
          </w:tcPr>
          <w:p>
            <w:r>
              <w:t>Что меняется</w:t>
            </w:r>
          </w:p>
        </w:tc>
        <w:tc>
          <w:tcPr>
            <w:tcW w:type="dxa" w:w="1728"/>
          </w:tcPr>
          <w:p>
            <w:r>
              <w:t>Объём</w:t>
            </w:r>
          </w:p>
        </w:tc>
        <w:tc>
          <w:tcPr>
            <w:tcW w:type="dxa" w:w="1728"/>
          </w:tcPr>
          <w:p>
            <w:r>
              <w:t>Целевое действие</w:t>
            </w:r>
          </w:p>
        </w:tc>
      </w:tr>
      <w:tr>
        <w:tc>
          <w:tcPr>
            <w:tcW w:type="dxa" w:w="1728"/>
          </w:tcPr>
          <w:p>
            <w:r>
              <w:t>Информационная статья в блог</w:t>
            </w:r>
          </w:p>
        </w:tc>
        <w:tc>
          <w:tcPr>
            <w:tcW w:type="dxa" w:w="1728"/>
          </w:tcPr>
          <w:p>
            <w:r>
              <w:t>Трафик, прогрев</w:t>
            </w:r>
          </w:p>
        </w:tc>
        <w:tc>
          <w:tcPr>
            <w:tcW w:type="dxa" w:w="1728"/>
          </w:tcPr>
          <w:p>
            <w:r>
              <w:t>Больше структуры и фактов, меньше продающих блоков</w:t>
            </w:r>
          </w:p>
        </w:tc>
        <w:tc>
          <w:tcPr>
            <w:tcW w:type="dxa" w:w="1728"/>
          </w:tcPr>
          <w:p>
            <w:r>
              <w:t>5000–9000 знаков</w:t>
            </w:r>
          </w:p>
        </w:tc>
        <w:tc>
          <w:tcPr>
            <w:tcW w:type="dxa" w:w="1728"/>
          </w:tcPr>
          <w:p>
            <w:r>
              <w:t>Переход на другую страницу сайта</w:t>
            </w:r>
          </w:p>
        </w:tc>
      </w:tr>
      <w:tr>
        <w:tc>
          <w:tcPr>
            <w:tcW w:type="dxa" w:w="1728"/>
          </w:tcPr>
          <w:p>
            <w:r>
              <w:t>Страница услуги</w:t>
            </w:r>
          </w:p>
        </w:tc>
        <w:tc>
          <w:tcPr>
            <w:tcW w:type="dxa" w:w="1728"/>
          </w:tcPr>
          <w:p>
            <w:r>
              <w:t>Продажа, снятие возражений</w:t>
            </w:r>
          </w:p>
        </w:tc>
        <w:tc>
          <w:tcPr>
            <w:tcW w:type="dxa" w:w="1728"/>
          </w:tcPr>
          <w:p>
            <w:r>
              <w:t>Акцент на цену, сроки, кейсы</w:t>
            </w:r>
          </w:p>
        </w:tc>
        <w:tc>
          <w:tcPr>
            <w:tcW w:type="dxa" w:w="1728"/>
          </w:tcPr>
          <w:p>
            <w:r>
              <w:t>3000–5000 знаков</w:t>
            </w:r>
          </w:p>
        </w:tc>
        <w:tc>
          <w:tcPr>
            <w:tcW w:type="dxa" w:w="1728"/>
          </w:tcPr>
          <w:p>
            <w:r>
              <w:t>Заявка или звонок</w:t>
            </w:r>
          </w:p>
        </w:tc>
      </w:tr>
      <w:tr>
        <w:tc>
          <w:tcPr>
            <w:tcW w:type="dxa" w:w="1728"/>
          </w:tcPr>
          <w:p>
            <w:r>
              <w:t>Карточка товара  услугу</w:t>
            </w:r>
          </w:p>
        </w:tc>
        <w:tc>
          <w:tcPr>
            <w:tcW w:type="dxa" w:w="1728"/>
          </w:tcPr>
          <w:p>
            <w:r>
              <w:t>Продажа</w:t>
            </w:r>
          </w:p>
        </w:tc>
        <w:tc>
          <w:tcPr>
            <w:tcW w:type="dxa" w:w="1728"/>
          </w:tcPr>
          <w:p>
            <w:r>
              <w:t>Короткая структура, характеристики товара</w:t>
            </w:r>
          </w:p>
        </w:tc>
        <w:tc>
          <w:tcPr>
            <w:tcW w:type="dxa" w:w="1728"/>
          </w:tcPr>
          <w:p>
            <w:r>
              <w:t>500–1500 знаков</w:t>
            </w:r>
          </w:p>
        </w:tc>
        <w:tc>
          <w:tcPr>
            <w:tcW w:type="dxa" w:w="1728"/>
          </w:tcPr>
          <w:p>
            <w:r>
              <w:t>Добавление в корзину</w:t>
            </w:r>
          </w:p>
        </w:tc>
      </w:tr>
      <w:tr>
        <w:tc>
          <w:tcPr>
            <w:tcW w:type="dxa" w:w="1728"/>
          </w:tcPr>
          <w:p>
            <w:r>
              <w:t>Лендинг</w:t>
            </w:r>
          </w:p>
        </w:tc>
        <w:tc>
          <w:tcPr>
            <w:tcW w:type="dxa" w:w="1728"/>
          </w:tcPr>
          <w:p>
            <w:r>
              <w:t>Конверсия</w:t>
            </w:r>
          </w:p>
        </w:tc>
        <w:tc>
          <w:tcPr>
            <w:tcW w:type="dxa" w:w="1728"/>
          </w:tcPr>
          <w:p>
            <w:r>
              <w:t>Блочная структура, много целевых действий</w:t>
            </w:r>
          </w:p>
        </w:tc>
        <w:tc>
          <w:tcPr>
            <w:tcW w:type="dxa" w:w="1728"/>
          </w:tcPr>
          <w:p>
            <w:r>
              <w:t>по макету, не в знаках</w:t>
            </w:r>
          </w:p>
        </w:tc>
        <w:tc>
          <w:tcPr>
            <w:tcW w:type="dxa" w:w="1728"/>
          </w:tcPr>
          <w:p>
            <w:r>
              <w:t>Заявка, звонок, заказ</w:t>
            </w:r>
          </w:p>
        </w:tc>
      </w:tr>
      <w:tr>
        <w:tc>
          <w:tcPr>
            <w:tcW w:type="dxa" w:w="1728"/>
          </w:tcPr>
          <w:p>
            <w:r>
              <w:t>Email-рассылка</w:t>
            </w:r>
          </w:p>
        </w:tc>
        <w:tc>
          <w:tcPr>
            <w:tcW w:type="dxa" w:w="1728"/>
          </w:tcPr>
          <w:p>
            <w:r>
              <w:t>Прогрев, продажа</w:t>
            </w:r>
          </w:p>
        </w:tc>
        <w:tc>
          <w:tcPr>
            <w:tcW w:type="dxa" w:w="1728"/>
          </w:tcPr>
          <w:p>
            <w:r>
              <w:t>Короткий текст, тема письма как заголовок</w:t>
            </w:r>
          </w:p>
        </w:tc>
        <w:tc>
          <w:tcPr>
            <w:tcW w:type="dxa" w:w="1728"/>
          </w:tcPr>
          <w:p>
            <w:r>
              <w:t>500–1000 знаков</w:t>
            </w:r>
          </w:p>
        </w:tc>
        <w:tc>
          <w:tcPr>
            <w:tcW w:type="dxa" w:w="1728"/>
          </w:tcPr>
          <w:p>
            <w:r>
              <w:t>Переход по ссылке</w:t>
            </w:r>
          </w:p>
        </w:tc>
      </w:tr>
      <w:tr>
        <w:tc>
          <w:tcPr>
            <w:tcW w:type="dxa" w:w="1728"/>
          </w:tcPr>
          <w:p>
            <w:r>
              <w:t>Рерайт</w:t>
            </w:r>
          </w:p>
        </w:tc>
        <w:tc>
          <w:tcPr>
            <w:tcW w:type="dxa" w:w="1728"/>
          </w:tcPr>
          <w:p>
            <w:r>
              <w:t>Обновление контента</w:t>
            </w:r>
          </w:p>
        </w:tc>
        <w:tc>
          <w:tcPr>
            <w:tcW w:type="dxa" w:w="1728"/>
          </w:tcPr>
          <w:p>
            <w:r>
              <w:t>Источник — старый текст, а не ключи с нуля</w:t>
            </w:r>
          </w:p>
        </w:tc>
        <w:tc>
          <w:tcPr>
            <w:tcW w:type="dxa" w:w="1728"/>
          </w:tcPr>
          <w:p>
            <w:r>
              <w:t>совпадает с исходником</w:t>
            </w:r>
          </w:p>
        </w:tc>
        <w:tc>
          <w:tcPr>
            <w:tcW w:type="dxa" w:w="1728"/>
          </w:tcPr>
          <w:p>
            <w:r>
              <w:t>Совпадает с исходной целью</w:t>
            </w:r>
          </w:p>
        </w:tc>
      </w:tr>
    </w:tbl>
    <w:p>
      <w:r>
        <w:t>Для карточек товаров и лендингов структура задаётся не заголовками H2–H3, а блоками макета — экран с ценой, экран с отзывами. Для рерайта источником становится не только ТОП выдачи, но и сам исходный материал, который нужно улучшить, а не переписать слово в слово. Написание текста для карточки товара занимает меньше времени, чем написание материала для лендинга, поэтому дедлайны в ТЗ стоит различать по типу контента. Написать хорошее ТЗ для рассылки проще, чем для лендинга: меньше блоков, короче объём, один призыв вместо нескольких.</w:t>
      </w:r>
    </w:p>
    <w:p>
      <w:r>
        <w:t>Понимание того, какую цель преследует конкретный материал, помогает быстрее адаптировать шаблон под задачу, которую решает бизнес в данный момент. Для статьи в блог важна глубина раскрытия темы, для услуги — конкретные цифры и снятие возражений, для карточки — сухие характеристики без лишних слов. Текст может решать сразу две задачи — прогревать и продавать, тогда в ТЗ указываются оба целевых действия с приоритетом одного из них. Контент, который работает на несколько целей сразу, требует более подробного описания в задании, иначе автор выберет только одну сторону. Рекламный текст для лендинга и информационная статья требуют разного тона: реклама должна убеждать быстрее, а статья — раскрывать тему подробно.</w:t>
      </w:r>
    </w:p>
    <w:p>
      <w:pPr>
        <w:pStyle w:val="Heading1"/>
      </w:pPr>
      <w:r>
        <w:t>Ошибки в ТЗ, из-за которых текст приходится переписывать</w:t>
      </w:r>
    </w:p>
    <w:p>
      <w:pPr>
        <w:pStyle w:val="ListBullet"/>
      </w:pPr>
      <w:r>
        <w:t>ТЗ из одной строки. «Напишите статью про ремонт» не даёт автору ни цели, ни аудитории — материал переписывают почти всегда.</w:t>
      </w:r>
    </w:p>
    <w:p>
      <w:pPr>
        <w:pStyle w:val="ListBullet"/>
      </w:pPr>
      <w:r>
        <w:t>ТЗ на 20 страниц. Избыток требований размывает главное, автор теряется в деталях и упускает суть задачи.</w:t>
      </w:r>
    </w:p>
    <w:p>
      <w:pPr>
        <w:pStyle w:val="ListBullet"/>
      </w:pPr>
      <w:r>
        <w:t>Только технические требования без фактуры. Указан объём и ключи, но нет фактов о продукте — текст будет общим и бесполезным.</w:t>
      </w:r>
    </w:p>
    <w:p>
      <w:pPr>
        <w:pStyle w:val="ListBullet"/>
      </w:pPr>
      <w:r>
        <w:t>«Сделайте креативно» без критериев. Субъективное пожелание без примера приводит к спору о вкусах после сдачи работы.</w:t>
      </w:r>
    </w:p>
    <w:p>
      <w:pPr>
        <w:pStyle w:val="ListBullet"/>
      </w:pPr>
      <w:r>
        <w:t>Нет доступа к эксперту и источникам. Копирайтер не может проверить факты и пишет по догадкам, что снижает точность материала.</w:t>
      </w:r>
    </w:p>
    <w:p>
      <w:pPr>
        <w:pStyle w:val="ListBullet"/>
      </w:pPr>
      <w:r>
        <w:t>Нет критериев приёмки. Заказчик и автор по-разному понимают, что значит «хороший текст», и спорят уже после сдачи.</w:t>
      </w:r>
    </w:p>
    <w:p>
      <w:pPr>
        <w:pStyle w:val="ListBullet"/>
      </w:pPr>
      <w:r>
        <w:t>Шаблон скопирован под другой тип текста. ТЗ для статьи используют для карточки товара — структура и объём не подходят, работу приходится переделывать.</w:t>
      </w:r>
    </w:p>
    <w:p>
      <w:r>
        <w:t>Каждая из этих ошибок при составлении ТЗ добавляет минимум один круг правок и увеличивает время работы копирайтера над задачей. Хороший автор задаёт уточняющие вопросы до старта, но рассчитывать только на его инициативу не стоит — задание копирайтеров должно закрывать эти пробелы заранее. Технические требования, прописанные заранее, экономят время обеим сторонам и снижают число конфликтных правок. Если заказчик хочет получить качественный текст с первого раза, стоит заранее описать все важные детали и не полагаться на догадки автора.</w:t>
      </w:r>
    </w:p>
    <w:p>
      <w:pPr>
        <w:pStyle w:val="Heading1"/>
      </w:pPr>
      <w:r>
        <w:t>Как проверить ТЗ перед отправкой и принять текст</w:t>
      </w:r>
    </w:p>
    <w:p>
      <w:r>
        <w:t>Перед тем как составить ТЗ копирайтера и отправить его в работу, проверьте: сможет ли начать работу автор, незнакомый с проектом, без дополнительных вопросов. Если ответ «нет» — в документе не хватает пункта.</w:t>
      </w:r>
    </w:p>
    <w:p>
      <w:pPr>
        <w:pStyle w:val="ListBullet"/>
      </w:pPr>
      <w:r>
        <w:t>Указаны тема, цель текста и целевая аудитория.</w:t>
      </w:r>
    </w:p>
    <w:p>
      <w:pPr>
        <w:pStyle w:val="ListBullet"/>
      </w:pPr>
      <w:r>
        <w:t>Есть список ключевых слов с числом повторов.</w:t>
      </w:r>
    </w:p>
    <w:p>
      <w:pPr>
        <w:pStyle w:val="ListBullet"/>
      </w:pPr>
      <w:r>
        <w:t>Задан объём с допуском и структура с тезисами.</w:t>
      </w:r>
    </w:p>
    <w:p>
      <w:pPr>
        <w:pStyle w:val="ListBullet"/>
      </w:pPr>
      <w:r>
        <w:t>Прописаны стиль, дедлайн и число бесплатных правок.</w:t>
      </w:r>
    </w:p>
    <w:p>
      <w:r>
        <w:t>Готовая работа проверяется по тому же плану сразу: соответствие структуре, отсутствие переспама, уникальности текста не ниже требуемой, наличие целевого действия. Весь список пунктов стоит пройти за один заход, не откладывая проверку на потом. Скопируйте таблицу из этого раздела и заполните под свою задачу — это помогает экономить время на старте проекта и получить материал без лишних кругов правок. По итогу такая проверка занимает 10–15 минут и показывает, готов ли текст к публикации или нужно вернуть его автору на доработку.</w:t>
      </w:r>
    </w:p>
    <w:p>
      <w:pPr>
        <w:pStyle w:val="Heading1"/>
      </w:pPr>
      <w:r>
        <w:t>Частые вопросы о ТЗ копирайтеру</w:t>
      </w:r>
    </w:p>
    <w:p>
      <w:pPr>
        <w:pStyle w:val="Heading2"/>
      </w:pPr>
      <w:r>
        <w:t>Как грамотно составить ТЗ?</w:t>
      </w:r>
    </w:p>
    <w:p>
      <w:r>
        <w:t>Возьмите шаблон из 12 полей: тема, цель текста, аудитория, ключи, объём, структура, стиль, дедлайн. Заполните каждый пункт конкретными данными, а не общими фразами — так составить ТЗ получится за 20–40 минут.</w:t>
      </w:r>
    </w:p>
    <w:p>
      <w:pPr>
        <w:pStyle w:val="Heading2"/>
      </w:pPr>
      <w:r>
        <w:t>Сколько платят копирайтеру за 1000 знаков?</w:t>
      </w:r>
    </w:p>
    <w:p>
      <w:r>
        <w:t>Ставка зависит от темы, сложности и опыта автора. Ориентир по рынку: на бирже — от 100 ₽, у автора с отраслевым опытом — в разы выше.</w:t>
      </w:r>
    </w:p>
    <w:p>
      <w:pPr>
        <w:pStyle w:val="Heading2"/>
      </w:pPr>
      <w:r>
        <w:t>Сколько стоит 1 час работы копирайтера?</w:t>
      </w:r>
    </w:p>
    <w:p>
      <w:r>
        <w:t>Почасовая оплата встречается реже сдельной и зависит от квалификации автора и сложности проекта. Для сравнения: в агентстве «Комета» текст считают по количеству часов работы, от 1 800 ₽.</w:t>
      </w:r>
    </w:p>
    <w:p>
      <w:pPr>
        <w:pStyle w:val="Heading2"/>
      </w:pPr>
      <w:r>
        <w:t>Чем шаблон ТЗ копирайтеру отличается от ТЗ для программиста?</w:t>
      </w:r>
    </w:p>
    <w:p>
      <w:r>
        <w:t>ТЗ копирайтеру описывает смыслы — тему, аудиторию, ключи и стиль текста. Техническое задание для программиста фиксирует функции и логику работы кода, а не содержание материала.</w:t>
      </w:r>
    </w:p>
    <w:p>
      <w:pPr>
        <w:pStyle w:val="Heading2"/>
      </w:pPr>
      <w:r>
        <w:t>Нужен ли отдельный шаблон ТЗ под каждый тип текста?</w:t>
      </w:r>
    </w:p>
    <w:p>
      <w:r>
        <w:t>Базовые поля — аудитория, стиль, дедлайн — остаются одинаковыми. Меняются объём, структура и целевое действие, поэтому шаблон ТЗ копирайтеру стоит адаптировать под статью, карточку товара или рассылку отдельно.</w:t>
      </w:r>
    </w:p>
    <w:p>
      <w:r>
        <w:t>Цены, сроки и состав работ приведены по информации Компании Комета (cometa.agency), проверено 13 сентября 2026. Стоимость зависит от ниши и объёма работ, точный расчёт — после разбора проекта.</w:t>
      </w:r>
    </w:p>
    <w:p>
      <w:r>
        <w:t>Аркадий Зверев — генеральный директор агентства «Комета». В продвижении сайтов с 2008 года, более 300 проектов. Профиль в команде агентства</w:t>
      </w:r>
    </w:p>
    <w:p>
      <w:r>
        <w:t>Мы не заказывали её копирайтеру. Сервис снял выдачу по запросу, посчитал объём, структуру и нормы повторов по страницам ТОПа, собрал техническое задание и написал текст — тот, который вы сейчас прочитали. Показатели этой страницы: разобрано страниц ТОПа: 19 · объём текста: 1716 слов · релевантность выдаче: 94 из 100.</w:t>
      </w:r>
    </w:p>
    <w:p>
      <w:r>
        <w:t>Так же можно сделать страницу для своего сайта: от запроса до готового текста и вёрстки, без брифов и переписки с исполнителем.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