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SEO анализ текста — это проверка текста на соответствие требованиям поисковых систем и поисковому запросу пользователя. Анализ охватывает статью, карточку товара, страницу услуги: любой контент, который должен попасть в топ выдачи. На выходе — список правок: где добавить слово из ключевой фразы, что убрать, какой абзац переписать. SEO-проверка показывает, сколько в материале воды, тошноты, повторов ключевых слов и совпадает ли объём текста с медианой конкурентов. Дальше в статье — семь показателей, таблица нормативных значений, порядок работы и сравнение сервисов, которые помогают проверить текст перед публикацией. Материал обновлён 23 июля 2026, пороги параметров приведены по данным сервисов проверки. Автор — Аркадий Зверев, генеральный директор агентства «Комета». В продвижении сайтов с 2008 года, более 300 проектов, копирайтер с практикой SEO-анализа и продвижения текстов в Google и Яндекс.</w:t>
      </w:r>
    </w:p>
    <w:p>
      <w:pPr>
        <w:pStyle w:val="Heading1"/>
      </w:pPr>
      <w:r>
        <w:t>Какие показатели проверяет SEO-анализ текста</w:t>
      </w:r>
    </w:p>
    <w:p>
      <w:pPr>
        <w:pStyle w:val="ListBullet"/>
      </w:pPr>
      <w:r>
        <w:t>Уникальность текста. Доля фрагментов, не встречающихся в других источниках, считается в процентах по абзацам или предложениям. Норма — 90–100%. Низкая уникальность текста мешает индексации и снижает доверие поисковых систем к странице.</w:t>
      </w:r>
    </w:p>
    <w:p>
      <w:pPr>
        <w:pStyle w:val="ListBullet"/>
      </w:pPr>
      <w:r>
        <w:t>Водность текста. Показатель считает долю стоп-слов, вводных конструкций и служебных слов без смысловой нагрузки. Высокая водность текста размывает суть и снижает читаемость, поэтому её держат до 15%.</w:t>
      </w:r>
    </w:p>
    <w:p>
      <w:pPr>
        <w:pStyle w:val="ListBullet"/>
      </w:pPr>
      <w:r>
        <w:t>Академическая тошнота. Метрика оценивает, как часто повторяются одни и те же слова относительно длины текста, по формуле корня из частоты самого частого слова. Норма — 5–9%, выше — текст выглядит перегруженным словом-паразитом.</w:t>
      </w:r>
    </w:p>
    <w:p>
      <w:pPr>
        <w:pStyle w:val="ListBullet"/>
      </w:pPr>
      <w:r>
        <w:t>Классическая тошнота. Считает частоту самого частого слова без нормализации по длине текста, значение до 7 условных единиц. В отличие от академической, классическая тошнота — это не процент, а число повторов, показывающее переспам без учёта общей длины.</w:t>
      </w:r>
    </w:p>
    <w:p>
      <w:pPr>
        <w:pStyle w:val="ListBullet"/>
      </w:pPr>
      <w:r>
        <w:t>Заспамленность. Отражает долю ключевых слов в общем количестве слов текста, до 50–60%. Заспамленность — это про целевые данные запроса, а тошнота — про любые часто встречающиеся слова, включая служебные.</w:t>
      </w:r>
    </w:p>
    <w:p>
      <w:pPr>
        <w:pStyle w:val="ListBullet"/>
      </w:pPr>
      <w:r>
        <w:t>Плотность ключевых слов. Считается как отношение вхождений ключевой фразы к общему количеству слов, норма 2–4%. Влияет на распределение по зонам — заголовкам, первому абзацу, подзаголовкам.</w:t>
      </w:r>
    </w:p>
    <w:p>
      <w:pPr>
        <w:pStyle w:val="ListBullet"/>
      </w:pPr>
      <w:r>
        <w:t>Объём и количество символов. Сверяется с медианой топ-10 по запросу, отклонение допускается в пределах 15%. Слишком короткий объём текста не раскрывает тему, слишком длинный размывает ядро смысла.</w:t>
      </w:r>
    </w:p>
    <w:p>
      <w:pPr>
        <w:pStyle w:val="ListBullet"/>
      </w:pPr>
      <w:r>
        <w:t>Семантическое ядро. Набор ключевых слов, LSI-фраз и синонимов, которые встречаются у конкурентов в топе. Анализ через TF-IDF показывает, какие данные и слова недобраны относительно семантического ядра конкурентов, и как распределена смысловая нагрузка по разделам.</w:t>
      </w:r>
    </w:p>
    <w:p>
      <w:r>
        <w:t>Каждое слово из семантического ядра должно встречаться не только в тексте, но и в заголовках, иначе поисковая система не свяжет страницу с запросом. Проверка количества символов и слов текста идёт параллельно с расчётом плотности ключевых слов: без этого шага семантический анализ неполный. Нужно помнить, что показатель уникальности текста и показатель водности текста считаются разными алгоритмами, поэтому один сервис может занижать значение, а другой — завышать. Для точной оценки нужно смотреть на несколько параметров сразу, а не на один изолированный процент, и анализировать весь контент целиком, а не отдельный абзац.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«сео анализ текста» разобрано 17 страниц из ТОП-10 Яндекса и Google, медианный объём страницы — 1067 слов</w:t>
      </w:r>
    </w:p>
    <w:p>
      <w:pPr>
        <w:pStyle w:val="ListBullet"/>
      </w:pPr>
      <w:r>
        <w:t>у страниц выдачи в среднем 5 разделов, объём раздела — около 201 слов</w:t>
      </w:r>
    </w:p>
    <w:p>
      <w:pPr>
        <w:pStyle w:val="ListBullet"/>
      </w:pPr>
      <w:r>
        <w:t>числа и проверяемые факты встречаются у них в 17%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«ТЗшник» сам разбирает 17 страниц выдачи Яндекса и Google по запросу «сео анализ текста», считает медианный объём в 1067 слов и структуру из 5 разделов, собирает по ним техническое задание и пишет готовый текст с версткой — в нашем случае получилось 1210 слов при релевантности 88 пунктов. Человеку остаётся подставить в текст данные своей компании, проверить приведённые факты и опубликовать страницу.</w:t>
      </w:r>
    </w:p>
    <w:p>
      <w:pPr>
        <w:pStyle w:val="Heading1"/>
      </w:pPr>
      <w:r>
        <w:t>Ориентиры метрик: какие значения считать нормой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Показатель</w:t>
            </w:r>
          </w:p>
        </w:tc>
        <w:tc>
          <w:tcPr>
            <w:tcW w:type="dxa" w:w="2880"/>
          </w:tcPr>
          <w:p>
            <w:r>
              <w:t>Ориентир</w:t>
            </w:r>
          </w:p>
        </w:tc>
        <w:tc>
          <w:tcPr>
            <w:tcW w:type="dxa" w:w="2880"/>
          </w:tcPr>
          <w:p>
            <w:r>
              <w:t>Комментарий</w:t>
            </w:r>
          </w:p>
        </w:tc>
      </w:tr>
      <w:tr>
        <w:tc>
          <w:tcPr>
            <w:tcW w:type="dxa" w:w="2880"/>
          </w:tcPr>
          <w:p>
            <w:r>
              <w:t>Уникальность</w:t>
            </w:r>
          </w:p>
        </w:tc>
        <w:tc>
          <w:tcPr>
            <w:tcW w:type="dxa" w:w="2880"/>
          </w:tcPr>
          <w:p>
            <w:r>
              <w:t>90–100%</w:t>
            </w:r>
          </w:p>
        </w:tc>
        <w:tc>
          <w:tcPr>
            <w:tcW w:type="dxa" w:w="2880"/>
          </w:tcPr>
          <w:p>
            <w:r>
              <w:t>Ниже 85% — риск переиндексации как дубля</w:t>
            </w:r>
          </w:p>
        </w:tc>
      </w:tr>
      <w:tr>
        <w:tc>
          <w:tcPr>
            <w:tcW w:type="dxa" w:w="2880"/>
          </w:tcPr>
          <w:p>
            <w:r>
              <w:t>Водность</w:t>
            </w:r>
          </w:p>
        </w:tc>
        <w:tc>
          <w:tcPr>
            <w:tcW w:type="dxa" w:w="2880"/>
          </w:tcPr>
          <w:p>
            <w:r>
              <w:t>до 15%</w:t>
            </w:r>
          </w:p>
        </w:tc>
        <w:tc>
          <w:tcPr>
            <w:tcW w:type="dxa" w:w="2880"/>
          </w:tcPr>
          <w:p>
            <w:r>
              <w:t>Выше — текст читается тяжело, падает конверсия</w:t>
            </w:r>
          </w:p>
        </w:tc>
      </w:tr>
      <w:tr>
        <w:tc>
          <w:tcPr>
            <w:tcW w:type="dxa" w:w="2880"/>
          </w:tcPr>
          <w:p>
            <w:r>
              <w:t>Академическая тошнота</w:t>
            </w:r>
          </w:p>
        </w:tc>
        <w:tc>
          <w:tcPr>
            <w:tcW w:type="dxa" w:w="2880"/>
          </w:tcPr>
          <w:p>
            <w:r>
              <w:t>5–9%</w:t>
            </w:r>
          </w:p>
        </w:tc>
        <w:tc>
          <w:tcPr>
            <w:tcW w:type="dxa" w:w="2880"/>
          </w:tcPr>
          <w:p>
            <w:r>
              <w:t>Зависит от длины текста и тематики</w:t>
            </w:r>
          </w:p>
        </w:tc>
      </w:tr>
      <w:tr>
        <w:tc>
          <w:tcPr>
            <w:tcW w:type="dxa" w:w="2880"/>
          </w:tcPr>
          <w:p>
            <w:r>
              <w:t>Классическая тошнота</w:t>
            </w:r>
          </w:p>
        </w:tc>
        <w:tc>
          <w:tcPr>
            <w:tcW w:type="dxa" w:w="2880"/>
          </w:tcPr>
          <w:p>
            <w:r>
              <w:t>до 7</w:t>
            </w:r>
          </w:p>
        </w:tc>
        <w:tc>
          <w:tcPr>
            <w:tcW w:type="dxa" w:w="2880"/>
          </w:tcPr>
          <w:p>
            <w:r>
              <w:t>Считается без нормализации по объёму</w:t>
            </w:r>
          </w:p>
        </w:tc>
      </w:tr>
      <w:tr>
        <w:tc>
          <w:tcPr>
            <w:tcW w:type="dxa" w:w="2880"/>
          </w:tcPr>
          <w:p>
            <w:r>
              <w:t>Заспамленность</w:t>
            </w:r>
          </w:p>
        </w:tc>
        <w:tc>
          <w:tcPr>
            <w:tcW w:type="dxa" w:w="2880"/>
          </w:tcPr>
          <w:p>
            <w:r>
              <w:t>50–60%</w:t>
            </w:r>
          </w:p>
        </w:tc>
        <w:tc>
          <w:tcPr>
            <w:tcW w:type="dxa" w:w="2880"/>
          </w:tcPr>
          <w:p>
            <w:r>
              <w:t>Включает все ключевые слова и словоформы</w:t>
            </w:r>
          </w:p>
        </w:tc>
      </w:tr>
      <w:tr>
        <w:tc>
          <w:tcPr>
            <w:tcW w:type="dxa" w:w="2880"/>
          </w:tcPr>
          <w:p>
            <w:r>
              <w:t>Плотность ключей</w:t>
            </w:r>
          </w:p>
        </w:tc>
        <w:tc>
          <w:tcPr>
            <w:tcW w:type="dxa" w:w="2880"/>
          </w:tcPr>
          <w:p>
            <w:r>
              <w:t>2–4%</w:t>
            </w:r>
          </w:p>
        </w:tc>
        <w:tc>
          <w:tcPr>
            <w:tcW w:type="dxa" w:w="2880"/>
          </w:tcPr>
          <w:p>
            <w:r>
              <w:t>Считается по каждой ключевой фразе отдельно</w:t>
            </w:r>
          </w:p>
        </w:tc>
      </w:tr>
    </w:tbl>
    <w:p>
      <w:r>
        <w:t>Это пороги сервисов оценки качества текстов, а не формальные правила поисковых систем. Итоговый ориентир для конкретного запроса сверяется с медианой страниц в поисковой выдаче Google и Яндекс: у одних тематик текст уникальность держат выше 95%, у других допустима вода до 20%. Для карточки товара значения плотности ключей и объёма ниже, чем для лонгрида: карточке достаточно 150–300 слов, статье — 1500–3000. Какой из показателей приоритетнее — зависит от типа страницы: карточке важнее плотность ключей, статье — полнота раскрытия подтем. Данные по конкретной тематике лучше сверять индивидуально, а не по усреднённым таблицам. Итоговая оценка складывается из совокупности параметров, а не из одной цифры, вырванной из отчёта сервиса, и результат такого разбора всегда нужно соотносить с реальной выдачей по запросу, потому что позиция сайта зависит от совокупности сигналов.</w:t>
      </w:r>
    </w:p>
    <w:p>
      <w:pPr>
        <w:pStyle w:val="Heading1"/>
      </w:pPr>
      <w:r>
        <w:t>Как провести SEO-анализ текста: порядок действий</w:t>
      </w:r>
    </w:p>
    <w:p>
      <w:pPr>
        <w:pStyle w:val="ListBullet"/>
      </w:pPr>
      <w:r>
        <w:t>Собрать поисковые запросы и снять медианный объём топ-10. Выгружают запросы через Вордстат или парсер выдачи Google, считают среднее количество слов у десяти конкурентов. Результат — целевой диапазон объёма для будущего текста.</w:t>
      </w:r>
    </w:p>
    <w:p>
      <w:pPr>
        <w:pStyle w:val="ListBullet"/>
      </w:pPr>
      <w:r>
        <w:t>Проверить уникальность. Готовый текст прогоняют через сервис проверки уникальности до публикации. Результат — процент совпадений и список источников, которые нужно переписать.</w:t>
      </w:r>
    </w:p>
    <w:p>
      <w:pPr>
        <w:pStyle w:val="ListBullet"/>
      </w:pPr>
      <w:r>
        <w:t>Прогнать на воду, тошноту, заспамленность. Один инструмент показывает все три параметра сразу. Результат — числовые значения, которые сравнивают с нормами из таблицы выше.</w:t>
      </w:r>
    </w:p>
    <w:p>
      <w:pPr>
        <w:pStyle w:val="ListBullet"/>
      </w:pPr>
      <w:r>
        <w:t>Сверить семантическое ядро и LSI с конкурентами. Сравнивают список слов своей статьи с частотными словами топа. Результат — список недостающих ключевых слов и синонимов для добавления.</w:t>
      </w:r>
    </w:p>
    <w:p>
      <w:pPr>
        <w:pStyle w:val="ListBullet"/>
      </w:pPr>
      <w:r>
        <w:t>Проверить зоны — title, H1, H2, первый абзац, alt. Смотрят, попал ли основной запрос в заголовок и первые 100 слов. Результат — карта вхождений по зонам документа.</w:t>
      </w:r>
    </w:p>
    <w:p>
      <w:pPr>
        <w:pStyle w:val="ListBullet"/>
      </w:pPr>
      <w:r>
        <w:t>Внести правки и перепроверить. После оптимизации текста повторяют анализ уникальности и тошноты. Результат — финальные метрики, готовые для публикации на сайте.</w:t>
      </w:r>
    </w:p>
    <w:p>
      <w:r>
        <w:t>около 15 минут. Полную проверку текста онлайн можно провести за один рабочий заход, если инструменты для каждого шага уже подобраны заранее и настройка каждого сервиса сделана один раз. Такую работу нужно повторять при каждом обновлении статьи: поисковые запросы меняют частотность, а конкуренты в выдаче обновляют контент. SEO-специалисту нужно фиксировать результаты каждой проверки, чтобы видеть динамику по запросу от версии к версии текста, и это позволяет заранее найти нужный вектор правок. Получить полную картину по одному инструменту не получится: часть данных о запросах и позициях в Google можно получить только из панели вебмастера, а часть — только из специализированного сервиса анализа текста. Работа над статьёй строится циклами: черновик, проверка, правка, повторная проверка, и только после этого материал можно публиковать. Такой подход помогает получать стабильный трафик и удерживать высокую позицию по нужному запросу.</w:t>
      </w:r>
    </w:p>
    <w:p>
      <w:pPr>
        <w:pStyle w:val="Heading1"/>
      </w:pPr>
      <w:r>
        <w:t>Чем проверить текст: сервисы и что каждый показывает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Сервис</w:t>
            </w:r>
          </w:p>
        </w:tc>
        <w:tc>
          <w:tcPr>
            <w:tcW w:type="dxa" w:w="2880"/>
          </w:tcPr>
          <w:p>
            <w:r>
              <w:t>Что показывает</w:t>
            </w:r>
          </w:p>
        </w:tc>
        <w:tc>
          <w:tcPr>
            <w:tcW w:type="dxa" w:w="2880"/>
          </w:tcPr>
          <w:p>
            <w:r>
              <w:t>Ограничения</w:t>
            </w:r>
          </w:p>
        </w:tc>
      </w:tr>
      <w:tr>
        <w:tc>
          <w:tcPr>
            <w:tcW w:type="dxa" w:w="2880"/>
          </w:tcPr>
          <w:p>
            <w:r>
              <w:t>Text.ru</w:t>
            </w:r>
          </w:p>
        </w:tc>
        <w:tc>
          <w:tcPr>
            <w:tcW w:type="dxa" w:w="2880"/>
          </w:tcPr>
          <w:p>
            <w:r>
              <w:t>Проверка уникальности, водность, заспамленность, орфография</w:t>
            </w:r>
          </w:p>
        </w:tc>
        <w:tc>
          <w:tcPr>
            <w:tcW w:type="dxa" w:w="2880"/>
          </w:tcPr>
          <w:p>
            <w:r>
              <w:t>Лимит без регистрации, платная глубокая проверка</w:t>
            </w:r>
          </w:p>
        </w:tc>
      </w:tr>
      <w:tr>
        <w:tc>
          <w:tcPr>
            <w:tcW w:type="dxa" w:w="2880"/>
          </w:tcPr>
          <w:p>
            <w:r>
              <w:t>Адвего</w:t>
            </w:r>
          </w:p>
        </w:tc>
        <w:tc>
          <w:tcPr>
            <w:tcW w:type="dxa" w:w="2880"/>
          </w:tcPr>
          <w:p>
            <w:r>
              <w:t>Академическая и классическая тошнота, семантическое ядро</w:t>
            </w:r>
          </w:p>
        </w:tc>
        <w:tc>
          <w:tcPr>
            <w:tcW w:type="dxa" w:w="2880"/>
          </w:tcPr>
          <w:p>
            <w:r>
              <w:t>Часть отчётов доступна только на платном тарифе</w:t>
            </w:r>
          </w:p>
        </w:tc>
      </w:tr>
      <w:tr>
        <w:tc>
          <w:tcPr>
            <w:tcW w:type="dxa" w:w="2880"/>
          </w:tcPr>
          <w:p>
            <w:r>
              <w:t>Сервис анализа по зонам документа</w:t>
            </w:r>
          </w:p>
        </w:tc>
        <w:tc>
          <w:tcPr>
            <w:tcW w:type="dxa" w:w="2880"/>
          </w:tcPr>
          <w:p>
            <w:r>
              <w:t>Вхождения ключевых слов в title, H1, H2, alt</w:t>
            </w:r>
          </w:p>
        </w:tc>
        <w:tc>
          <w:tcPr>
            <w:tcW w:type="dxa" w:w="2880"/>
          </w:tcPr>
          <w:p>
            <w:r>
              <w:t>Требует загрузки HTML или структуры страницы</w:t>
            </w:r>
          </w:p>
        </w:tc>
      </w:tr>
      <w:tr>
        <w:tc>
          <w:tcPr>
            <w:tcW w:type="dxa" w:w="2880"/>
          </w:tcPr>
          <w:p>
            <w:r>
              <w:t>Главред</w:t>
            </w:r>
          </w:p>
        </w:tc>
        <w:tc>
          <w:tcPr>
            <w:tcW w:type="dxa" w:w="2880"/>
          </w:tcPr>
          <w:p>
            <w:r>
              <w:t>Читаемость, канцелярит, стоп-слова</w:t>
            </w:r>
          </w:p>
        </w:tc>
        <w:tc>
          <w:tcPr>
            <w:tcW w:type="dxa" w:w="2880"/>
          </w:tcPr>
          <w:p>
            <w:r>
              <w:t>Не считает тошноту и заспамленность</w:t>
            </w:r>
          </w:p>
        </w:tc>
      </w:tr>
      <w:tr>
        <w:tc>
          <w:tcPr>
            <w:tcW w:type="dxa" w:w="2880"/>
          </w:tcPr>
          <w:p>
            <w:r>
              <w:t>Нейросети</w:t>
            </w:r>
          </w:p>
        </w:tc>
        <w:tc>
          <w:tcPr>
            <w:tcW w:type="dxa" w:w="2880"/>
          </w:tcPr>
          <w:p>
            <w:r>
              <w:t>Семантический анализ, подбор LSI-слов, черновая правка</w:t>
            </w:r>
          </w:p>
        </w:tc>
        <w:tc>
          <w:tcPr>
            <w:tcW w:type="dxa" w:w="2880"/>
          </w:tcPr>
          <w:p>
            <w:r>
              <w:t>Требуют проверки фактов, не заменяют сервис проверки уникальности</w:t>
            </w:r>
          </w:p>
        </w:tc>
      </w:tr>
    </w:tbl>
    <w:p>
      <w:r>
        <w:t>Часть зарубежных сервисов проверки текста ограниченно доступна в России, поэтому копирайтеры используют российские аналоги: Text.ru, Адвего и другие текстовые инструменты с похожим набором отчётов на русском языке. Разница между ними — в глубине семантического анализа и лимите символов на бесплатную проверку. Каждый инструмент проверки уникальности использует свою базу источников, поэтому один и тот же текст может показывать разный процент совпадений в разных сервисах. У некоторых площадок есть партнёрская программа для агентств: доступ к расширенным отчётам предоставляется по подписке или за реферальные переходы, и это может быть выгодно при работе над несколькими проектами. Прежде чем выбрать сервис для регулярной работы, стоит сравнить лимиты бесплатной проверки и глубину семантического анализа платного тарифа. Другой вариант — использовать сразу два-три инструмента и сверять их показания между собой, чтобы исключить ошибку одного алгоритма и получить более точный ответ по метрикам. Такой подход занимает больше времени, но снижает риск публикации текста с заниженной уникальностью или заниженной оценкой тошноты.</w:t>
      </w:r>
    </w:p>
    <w:p>
      <w:pPr>
        <w:pStyle w:val="Heading1"/>
      </w:pPr>
      <w:r>
        <w:t>Ошибки оптимизации и чек-лист перед публикацией</w:t>
      </w:r>
    </w:p>
    <w:p>
      <w:r>
        <w:t>Частые ошибки при оптимизации текста: подгонка метрик под норму без внимания к смыслу; переспам ключевой фразы ради формальной плотности; каннибализация — когда две страницы сайта конкурируют за один и тот же запрос в выдаче; вычищенная вода до потери связности предложений; объём ради объёма, без новых фактов. Такой контент читается хуже и хуже влияет на поведенческие факторы: пользователь уходит со страницы быстрее, а секунда на странице падает. Алгоритмы Google и Яндекс оценивают качество контента не только по метрикам, но и по времени на странице. Хороший текст должен закрывать вопрос пользователя полностью, а не подгоняться под цифры из отчёта сервиса. Ошибка часто бывает в том, что карточка товара копирует описание производителя без правок — такой уникальный по смыслу текст обязателен, иначе он не проходит проверку уникальности и не помогает продвижению. Хорошая структура и релевантный заголовок дают странице более высокие шансы получать целевой трафик, а не случайных посетителей.</w:t>
      </w:r>
    </w:p>
    <w:p>
      <w:r>
        <w:t>Чек-лист перед публикацией:</w:t>
      </w:r>
    </w:p>
    <w:p>
      <w:pPr>
        <w:pStyle w:val="ListBullet"/>
      </w:pPr>
      <w:r>
        <w:t>уникальность текста не ниже 90%;</w:t>
      </w:r>
    </w:p>
    <w:p>
      <w:pPr>
        <w:pStyle w:val="ListBullet"/>
      </w:pPr>
      <w:r>
        <w:t>водность текста в пределах нормы для тематики;</w:t>
      </w:r>
    </w:p>
    <w:p>
      <w:pPr>
        <w:pStyle w:val="ListBullet"/>
      </w:pPr>
      <w:r>
        <w:t>тошнота и заспамленность не превышают ориентиры сервиса;</w:t>
      </w:r>
    </w:p>
    <w:p>
      <w:pPr>
        <w:pStyle w:val="ListBullet"/>
      </w:pPr>
      <w:r>
        <w:t>ключевой запрос есть в title, H1 и первом абзаце;</w:t>
      </w:r>
    </w:p>
    <w:p>
      <w:pPr>
        <w:pStyle w:val="ListBullet"/>
      </w:pPr>
      <w:r>
        <w:t>плотность ключевых слов распределена по зонам, а не в одном месте;</w:t>
      </w:r>
    </w:p>
    <w:p>
      <w:pPr>
        <w:pStyle w:val="ListBullet"/>
      </w:pPr>
      <w:r>
        <w:t>объём совпадает с медианой топ-10 по запросу;</w:t>
      </w:r>
    </w:p>
    <w:p>
      <w:pPr>
        <w:pStyle w:val="ListBullet"/>
      </w:pPr>
      <w:r>
        <w:t>ядро семантики закрывает основные подтемы конкурентов;</w:t>
      </w:r>
    </w:p>
    <w:p>
      <w:pPr>
        <w:pStyle w:val="ListBullet"/>
      </w:pPr>
      <w:r>
        <w:t>текст не конкурирует с другой страницей сайта за тот же запрос;</w:t>
      </w:r>
    </w:p>
    <w:p>
      <w:pPr>
        <w:pStyle w:val="ListBullet"/>
      </w:pPr>
      <w:r>
        <w:t>карточка товара или статья читается без спотыканий на ключевых фразах, а описание помогает продажа товара.</w:t>
      </w:r>
    </w:p>
    <w:p>
      <w:r>
        <w:t>Собрать подробное ТЗ на текст, которое учитывает все нормы по показателям, можно бесплатно на ТЗшник — там же доступна помощь специалиста и поддержка на этапе подготовки проекта.</w:t>
      </w:r>
    </w:p>
    <w:p>
      <w:pPr>
        <w:pStyle w:val="Heading1"/>
      </w:pPr>
      <w:r>
        <w:t>Частые вопросы о SEO-анализе текста</w:t>
      </w:r>
    </w:p>
    <w:p>
      <w:pPr>
        <w:pStyle w:val="Heading2"/>
      </w:pPr>
      <w:r>
        <w:t>Что такое SEO-анализ текста?</w:t>
      </w:r>
    </w:p>
    <w:p>
      <w:r>
        <w:t>Это проверка текста по метрикам уникальности, водности, тошноты, заспамленности и плотности ключевых слов относительно требований поисковых систем. Такой анализ показывает, насколько статья или карточка товара соответствует запросу и конкурентам в выдаче, и даёт список правок перед публикацией. SEO-анализ помогает определить, какие данные и параметры нужно доработать, чтобы страница получила более высокую позицию.</w:t>
      </w:r>
    </w:p>
    <w:p>
      <w:pPr>
        <w:pStyle w:val="Heading2"/>
      </w:pPr>
      <w:r>
        <w:t>Что такое сео-текст: пример</w:t>
      </w:r>
    </w:p>
    <w:p>
      <w:r>
        <w:t>Сео-текст — материал, где ключевая фраза встречена в заголовке, подзаголовках и первом абзаце, а объём и семантическое ядро совпадают с топом выдачи. Пример: статья про уход за обувью с запросом «пропитка для замши», в которой фраза повторена 4–6 раз без искажения смысла.</w:t>
      </w:r>
    </w:p>
    <w:p>
      <w:pPr>
        <w:pStyle w:val="Heading2"/>
      </w:pPr>
      <w:r>
        <w:t>Какой ИИ анализирует текст?</w:t>
      </w:r>
    </w:p>
    <w:p>
      <w:r>
        <w:t>Нейросети на основе языковых моделей могут проводить семантический анализ, находить LSI-слова и оценивать читаемость, но не заменяют специализированный сервис проверки уникальности. Такой инструмент используют как помощь и дополнение к традиционным сервисам, а не как единственный этап проверки. При использовании нейросети для черновика текста финальную SEO-проверку всё равно проводят вручную через отдельный сервис, чтобы данные не расходились с реальным ранжированием.</w:t>
      </w:r>
    </w:p>
    <w:p>
      <w:pPr>
        <w:pStyle w:val="Heading2"/>
      </w:pPr>
      <w:r>
        <w:t>Как правильно делать анализ текста?</w:t>
      </w:r>
    </w:p>
    <w:p>
      <w:r>
        <w:t>Правильный порядок: сначала собрать поисковые запросы и объём конкурентов, затем проверить уникальность, тошноту и заспамленность, сверить семантическое ядро и зоны документа. Такая последовательность помогает не пропустить ни один вопрос из чек-листа перед выходом статьи на сайт. SEO-анализ текста можно провести самостоятельно или заказать у специалиста — итоговый результат должен совпадать с требованиями конкретного запроса, а его продвижение в Google и Яндекс становится предсказуемым, если проверка сделана по всем пунктам этого алгоритма.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1210 слов · релевантность выдаче: 88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