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Продающий текст — это текст, который подталкивает читателя к целевому действию: оставить заявку, купить продукт, написать в директ. Такой текст отличается от информационной статьи тем, что не просто объясняет тему, а ведёт клиента по шагам от внимания к решению. Материал строится не на красивых словах, а на понимании боли аудитории и логике оффера. Разобраться в том, что такое продающий текст, проще через сравнение с другими жанрами и разбор готовых примеров, которые можно использовать как основу для своего текста.</w:t>
      </w:r>
    </w:p>
    <w:p>
      <w:r>
        <w:t>В этом руководстве разбирается, что такое продающий текст, где он работает, из каких блоков состоит структура, какие формулы продающих текстов применимы для лендинга, поста или рассылки, и как проверить готовый текст перед публикацией. Каждый раздел содержит рабочий шаблон: таблицу, чек-лист или пример с разбором, который может помочь повторить приём на своём продукте, если правильно собрать данные о клиенте и его продукте. Этот подход экономит время редактора и снижает риск текста ради текста, который никого не продаёт.</w:t>
      </w:r>
    </w:p>
    <w:p>
      <w:pPr>
        <w:pStyle w:val="ListBullet"/>
      </w:pPr>
      <w:r>
        <w:t>Что такое продающий текст и его отличия от рекламного и информационного</w:t>
      </w:r>
    </w:p>
    <w:p>
      <w:pPr>
        <w:pStyle w:val="ListBullet"/>
      </w:pPr>
      <w:r>
        <w:t>Каналы и форматы: лендинг, карточка товара, Авито, пост, письмо, КП, реклама</w:t>
      </w:r>
    </w:p>
    <w:p>
      <w:pPr>
        <w:pStyle w:val="ListBullet"/>
      </w:pPr>
      <w:r>
        <w:t>Подготовка: аудитория, боли, выгоды, оффер</w:t>
      </w:r>
    </w:p>
    <w:p>
      <w:pPr>
        <w:pStyle w:val="ListBullet"/>
      </w:pPr>
      <w:r>
        <w:t>Структура продающего текста по блокам</w:t>
      </w:r>
    </w:p>
    <w:p>
      <w:pPr>
        <w:pStyle w:val="ListBullet"/>
      </w:pPr>
      <w:r>
        <w:t>Формулы продающих текстов: AIDA, PAS, ODC и другие</w:t>
      </w:r>
    </w:p>
    <w:p>
      <w:pPr>
        <w:pStyle w:val="ListBullet"/>
      </w:pPr>
      <w:r>
        <w:t>Пример текста с разбором по формуле</w:t>
      </w:r>
    </w:p>
    <w:p>
      <w:pPr>
        <w:pStyle w:val="ListBullet"/>
      </w:pPr>
      <w:r>
        <w:t>Частые ошибки</w:t>
      </w:r>
    </w:p>
    <w:p>
      <w:pPr>
        <w:pStyle w:val="ListBullet"/>
      </w:pPr>
      <w:r>
        <w:t>Проверка текста и метрики</w:t>
      </w:r>
    </w:p>
    <w:p>
      <w:pPr>
        <w:pStyle w:val="ListBullet"/>
      </w:pPr>
      <w:r>
        <w:t>Стоимость и кто пишет</w:t>
      </w:r>
    </w:p>
    <w:p>
      <w:pPr>
        <w:pStyle w:val="ListBullet"/>
      </w:pPr>
      <w:r>
        <w:t>Частые вопросы</w:t>
      </w:r>
    </w:p>
    <w:p>
      <w:pPr>
        <w:pStyle w:val="Heading1"/>
      </w:pPr>
      <w:r>
        <w:t>Что такое продающий текст и чем он отличается от обычного</w:t>
      </w:r>
    </w:p>
    <w:p>
      <w:r>
        <w:t>Продающий текст решает конкретную коммерческую задачу: он должен подвести клиента к действию — покупке, заявке, звонку. В отличие от статьи в блоге, где цель — дать информацию и удержать читателя на странице, продающий текст меряется не временем на сайте, а числом заявок. Продающий текст должен закрывать возражения по очереди и вести к решению проблемы клиента, а не рассказывать обо всём подряд без цели.</w:t>
      </w:r>
    </w:p>
    <w:p>
      <w:r>
        <w:t>Рекламный текст часто короче и агрессивнее: он привлекает внимание за 3–5 секунд и ведёт на посадочную страницу, где уже разворачивается продающий текст с офером и выгодами. Разница между жанрами, которая важна для выбора формата, видна в таблице.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Критерий</w:t>
            </w:r>
          </w:p>
        </w:tc>
        <w:tc>
          <w:tcPr>
            <w:tcW w:type="dxa" w:w="2160"/>
          </w:tcPr>
          <w:p>
            <w:r>
              <w:t>Информационный</w:t>
            </w:r>
          </w:p>
        </w:tc>
        <w:tc>
          <w:tcPr>
            <w:tcW w:type="dxa" w:w="2160"/>
          </w:tcPr>
          <w:p>
            <w:r>
              <w:t>Рекламный</w:t>
            </w:r>
          </w:p>
        </w:tc>
        <w:tc>
          <w:tcPr>
            <w:tcW w:type="dxa" w:w="2160"/>
          </w:tcPr>
          <w:p>
            <w:r>
              <w:t>Продающий</w:t>
            </w:r>
          </w:p>
        </w:tc>
      </w:tr>
      <w:tr>
        <w:tc>
          <w:tcPr>
            <w:tcW w:type="dxa" w:w="2160"/>
          </w:tcPr>
          <w:p>
            <w:r>
              <w:t>Цель</w:t>
            </w:r>
          </w:p>
        </w:tc>
        <w:tc>
          <w:tcPr>
            <w:tcW w:type="dxa" w:w="2160"/>
          </w:tcPr>
          <w:p>
            <w:r>
              <w:t>Дать знание, ответить на вопрос</w:t>
            </w:r>
          </w:p>
        </w:tc>
        <w:tc>
          <w:tcPr>
            <w:tcW w:type="dxa" w:w="2160"/>
          </w:tcPr>
          <w:p>
            <w:r>
              <w:t>Привлечь внимание, кликнуть</w:t>
            </w:r>
          </w:p>
        </w:tc>
        <w:tc>
          <w:tcPr>
            <w:tcW w:type="dxa" w:w="2160"/>
          </w:tcPr>
          <w:p>
            <w:r>
              <w:t>Довести до целевого действия</w:t>
            </w:r>
          </w:p>
        </w:tc>
      </w:tr>
      <w:tr>
        <w:tc>
          <w:tcPr>
            <w:tcW w:type="dxa" w:w="2160"/>
          </w:tcPr>
          <w:p>
            <w:r>
              <w:t>Адресат</w:t>
            </w:r>
          </w:p>
        </w:tc>
        <w:tc>
          <w:tcPr>
            <w:tcW w:type="dxa" w:w="2160"/>
          </w:tcPr>
          <w:p>
            <w:r>
              <w:t>Широкая аудитория с интересом к теме</w:t>
            </w:r>
          </w:p>
        </w:tc>
        <w:tc>
          <w:tcPr>
            <w:tcW w:type="dxa" w:w="2160"/>
          </w:tcPr>
          <w:p>
            <w:r>
              <w:t>Холодная аудитория, случайный контакт</w:t>
            </w:r>
          </w:p>
        </w:tc>
        <w:tc>
          <w:tcPr>
            <w:tcW w:type="dxa" w:w="2160"/>
          </w:tcPr>
          <w:p>
            <w:r>
              <w:t>Тёплая или горячая аудитория с конкретной потребностью</w:t>
            </w:r>
          </w:p>
        </w:tc>
      </w:tr>
      <w:tr>
        <w:tc>
          <w:tcPr>
            <w:tcW w:type="dxa" w:w="2160"/>
          </w:tcPr>
          <w:p>
            <w:r>
              <w:t>Финал</w:t>
            </w:r>
          </w:p>
        </w:tc>
        <w:tc>
          <w:tcPr>
            <w:tcW w:type="dxa" w:w="2160"/>
          </w:tcPr>
          <w:p>
            <w:r>
              <w:t>Вывод, рекомендация</w:t>
            </w:r>
          </w:p>
        </w:tc>
        <w:tc>
          <w:tcPr>
            <w:tcW w:type="dxa" w:w="2160"/>
          </w:tcPr>
          <w:p>
            <w:r>
              <w:t>Переход по ссылке</w:t>
            </w:r>
          </w:p>
        </w:tc>
        <w:tc>
          <w:tcPr>
            <w:tcW w:type="dxa" w:w="2160"/>
          </w:tcPr>
          <w:p>
            <w:r>
              <w:t>Заявка, покупка, звонок</w:t>
            </w:r>
          </w:p>
        </w:tc>
      </w:tr>
      <w:tr>
        <w:tc>
          <w:tcPr>
            <w:tcW w:type="dxa" w:w="2160"/>
          </w:tcPr>
          <w:p>
            <w:r>
              <w:t>Метрика</w:t>
            </w:r>
          </w:p>
        </w:tc>
        <w:tc>
          <w:tcPr>
            <w:tcW w:type="dxa" w:w="2160"/>
          </w:tcPr>
          <w:p>
            <w:r>
              <w:t>Время на странице, дочитываемость</w:t>
            </w:r>
          </w:p>
        </w:tc>
        <w:tc>
          <w:tcPr>
            <w:tcW w:type="dxa" w:w="2160"/>
          </w:tcPr>
          <w:p>
            <w:r>
              <w:t>CTR, стоимость клика</w:t>
            </w:r>
          </w:p>
        </w:tc>
        <w:tc>
          <w:tcPr>
            <w:tcW w:type="dxa" w:w="2160"/>
          </w:tcPr>
          <w:p>
            <w:r>
              <w:t>Конверсия в заявку, стоимость заявки</w:t>
            </w:r>
          </w:p>
        </w:tc>
      </w:tr>
    </w:tbl>
    <w:p>
      <w:r>
        <w:t>Такое разделение помогает понять, что такое продающий текст на практике: он не пересказывает продукт, а показывает решение проблемы конкретного человека. Информационная статья может быть длинной и подробной, продающий текст должен быть короче и целиться в конкретную боль. Границы всё же стираются: карточка товара может быть рекламной и продающей одновременно, если в ней есть оффер и призыв купить. Задача редактора — понимать, какую метрику проверяет заказчик, и строить материал под неё, а не смешивать жанры без цели.</w:t>
      </w:r>
    </w:p>
    <w:p>
      <w:r>
        <w:t>Рекламный текст продаёт клик, продающий текст продаёт сам продукт или услугу. Хорошая проверка: если убрать из материала все факты о товаре, услуге и условиях сделки, а текст всё равно звучит убедительно — скорее всего, это манипуляция, а не аргументация. Статья и продающий текст решают разные задачи, и путать их метрики — частая причина, почему заказчик считает текст неудачным без объективных оснований.</w:t>
      </w:r>
    </w:p>
    <w:p>
      <w:r>
        <w:t>По информации Компании Комета</w:t>
      </w:r>
    </w:p>
    <w:p>
      <w:pPr>
        <w:pStyle w:val="ListBullet"/>
      </w:pPr>
      <w:r>
        <w:t>по запросу «продающие тексты» разобрано 17 страниц из ТОП-10 Яндекса и Google, медианный объём страницы — 2317 слов</w:t>
      </w:r>
    </w:p>
    <w:p>
      <w:pPr>
        <w:pStyle w:val="ListBullet"/>
      </w:pPr>
      <w:r>
        <w:t>у страниц выдачи в среднем 10 разделов, объём раздела — около 214 слов</w:t>
      </w:r>
    </w:p>
    <w:p>
      <w:pPr>
        <w:pStyle w:val="ListBullet"/>
      </w:pPr>
      <w:r>
        <w:t>числа и проверяемые факты встречаются у них в 9%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запроса «продающие тексты» ТЗшник разобрал 17 страниц выдачи Яндекса и Google, свёл структуру из 10 разделов и объём в 214 слов на раздел, собрал техническое задание и сам написал готовый текст на 2157 слов с релевантностью 93 пункта — под структуру, которую видит в блоке «Структура продающего текста: блоки по порядку» и формулы из соответствующей таблицы. Человеку остаётся подставить примеры своей компании и цифры в раздел про стоимость, проверить факты и опубликовать страницу.</w:t>
      </w:r>
    </w:p>
    <w:p>
      <w:pPr>
        <w:pStyle w:val="Heading1"/>
      </w:pPr>
      <w:r>
        <w:t>Где работают продающие тексты: каналы и форматы</w:t>
      </w:r>
    </w:p>
    <w:p>
      <w:r>
        <w:t>Продающие тексты живут на площадках, которые собирают читателя с уже сформированным намерением решить задачу — купить товар, заказать услугу, сравнить компании. Формат и объём зависят от канала продвижения и от того, использует ли компания платную рекламу или органический трафик.</w:t>
      </w:r>
    </w:p>
    <w:p>
      <w:pPr>
        <w:pStyle w:val="ListBullet"/>
      </w:pPr>
      <w:r>
        <w:t>Лендинг — 4000–8000 знаков с пробелами: заголовок, оффер, выгоды, отзывы, форма заявки.</w:t>
      </w:r>
    </w:p>
    <w:p>
      <w:pPr>
        <w:pStyle w:val="ListBullet"/>
      </w:pPr>
      <w:r>
        <w:t>Карточка товара и объявление на Авито — 500–1500 знаков. На Авито заголовок ограничен 50 символами, а первые 2–3 строки описания видны без раскрытия, поэтому туда ставят стоимость, состояние и главную выгоду для товара или услуги. Продающий текст здесь работает без картинки-обложки с текстом — только фото товара и структурированное описание с характеристиками и условиями сделки.</w:t>
      </w:r>
    </w:p>
    <w:p>
      <w:pPr>
        <w:pStyle w:val="ListBullet"/>
      </w:pPr>
      <w:r>
        <w:t>Продающий пост в социальные сети — 600–1200 знаков, с коротким лид-абзацем и призывом в комментарии или директ. Такой пост часто используют, чтобы прогреть подписчиков блога перед запуском товара или услуги.</w:t>
      </w:r>
    </w:p>
    <w:p>
      <w:pPr>
        <w:pStyle w:val="ListBullet"/>
      </w:pPr>
      <w:r>
        <w:t>Письмо в рассылке — 800–2000 знаков, тема письма отдельно отрабатывается как заголовок.</w:t>
      </w:r>
    </w:p>
    <w:p>
      <w:pPr>
        <w:pStyle w:val="ListBullet"/>
      </w:pPr>
      <w:r>
        <w:t>Коммерческие предложения — 1–3 страницы А4, с расчётом выгоды и условиями сотрудничества компании с клиентом.</w:t>
      </w:r>
    </w:p>
    <w:p>
      <w:pPr>
        <w:pStyle w:val="ListBullet"/>
      </w:pPr>
      <w:r>
        <w:t>Текст рекламных объявлений — 90–280 символов в зависимости от площадки, задача — привлечь внимание и довести до перехода.</w:t>
      </w:r>
    </w:p>
    <w:p>
      <w:r>
        <w:t>Для товаров и услуг с высокой конкуренцией, например на Авито, решает не креатив, а конкретика: точная стоимость, срок доставки, гарантия и фото без обработки. Рекламный формат объявления даёт клик, а продающая карточка — уже саму сделку. Компания, которая продаёт несколько товаров или услуг, обычно использует разные форматы одновременно: пост привлекает внимание к акции, карточка закрывает сделку, а письмо возвращает клиента, который уже интересовался покупкой.</w:t>
      </w:r>
    </w:p>
    <w:p>
      <w:r>
        <w:t>Выбор канала зависит от бюджета на рекламу и маркетинг и от того, готов ли клиент читать длинный текст. Для сложной услуги с высоким чеком лучше подходит лендинг с подробной структурой, для массового товара — карточка и продающий пост, которые читаются за 20–30 секунд. Компания, которая тестирует новый продукт, часто начинает с поста в соцсетях: он дешевле в производстве и быстрее показывает реакцию аудитории на оффер, прежде чем вкладываться в разработку полноценного лендинга. Ведение блога с регулярным контентом дополнительно готовит аудиторию к покупке ещё до выхода продающего поста.</w:t>
      </w:r>
    </w:p>
    <w:p>
      <w:pPr>
        <w:pStyle w:val="Heading1"/>
      </w:pPr>
      <w:r>
        <w:t>Подготовка: аудитория, боли и выгоды</w:t>
      </w:r>
    </w:p>
    <w:p>
      <w:r>
        <w:t>Перед тем как написать продающий текст, нужно пройти четыре шага подготовки — без них любая формула будет пустой оболочкой.</w:t>
      </w:r>
    </w:p>
    <w:p>
      <w:pPr>
        <w:pStyle w:val="ListBullet"/>
      </w:pPr>
      <w:r>
        <w:t>Определить целевое действие. Одно на весь текст: заявка, звонок, покупка в один клик. Два призыва в одном материале снижают конверсию, потому что читатель не понимает, что сделать первым.</w:t>
      </w:r>
    </w:p>
    <w:p>
      <w:pPr>
        <w:pStyle w:val="ListBullet"/>
      </w:pPr>
      <w:r>
        <w:t>Собрать боли целевой аудитории из переписок с отделом продаж, отзывов на маркетплейсах и записей звонков с потенциальными клиентами. Реальные фразы клиентов дают формулировки точнее, чем догадки редактора о том, какая боль важнее для целевой аудитории здесь и сейчас.</w:t>
      </w:r>
    </w:p>
    <w:p>
      <w:pPr>
        <w:pStyle w:val="ListBullet"/>
      </w:pPr>
      <w:r>
        <w:t>Перевести свойства продукта в выгоду. Клиенту важно не устройство продукта, а то, что он получит в итоге. Таблица ниже — рабочий шаблон, который можно использовать для любого товара или услуги.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Свойство</w:t>
            </w:r>
          </w:p>
        </w:tc>
        <w:tc>
          <w:tcPr>
            <w:tcW w:type="dxa" w:w="2880"/>
          </w:tcPr>
          <w:p>
            <w:r>
              <w:t>Преимущество</w:t>
            </w:r>
          </w:p>
        </w:tc>
        <w:tc>
          <w:tcPr>
            <w:tcW w:type="dxa" w:w="2880"/>
          </w:tcPr>
          <w:p>
            <w:r>
              <w:t>Выгода для клиента</w:t>
            </w:r>
          </w:p>
        </w:tc>
      </w:tr>
      <w:tr>
        <w:tc>
          <w:tcPr>
            <w:tcW w:type="dxa" w:w="2880"/>
          </w:tcPr>
          <w:p>
            <w:r>
              <w:t>Матрас с независимым пружинным блоком</w:t>
            </w:r>
          </w:p>
        </w:tc>
        <w:tc>
          <w:tcPr>
            <w:tcW w:type="dxa" w:w="2880"/>
          </w:tcPr>
          <w:p>
            <w:r>
              <w:t>Не передаёт движение партнёра</w:t>
            </w:r>
          </w:p>
        </w:tc>
        <w:tc>
          <w:tcPr>
            <w:tcW w:type="dxa" w:w="2880"/>
          </w:tcPr>
          <w:p>
            <w:r>
              <w:t>Клиент спит без пробуждений и высыпается</w:t>
            </w:r>
          </w:p>
        </w:tc>
      </w:tr>
      <w:tr>
        <w:tc>
          <w:tcPr>
            <w:tcW w:type="dxa" w:w="2880"/>
          </w:tcPr>
          <w:p>
            <w:r>
              <w:t>Онлайн-курс с проверкой домашних заданий</w:t>
            </w:r>
          </w:p>
        </w:tc>
        <w:tc>
          <w:tcPr>
            <w:tcW w:type="dxa" w:w="2880"/>
          </w:tcPr>
          <w:p>
            <w:r>
              <w:t>Обратная связь от куратора за 24 часа</w:t>
            </w:r>
          </w:p>
        </w:tc>
        <w:tc>
          <w:tcPr>
            <w:tcW w:type="dxa" w:w="2880"/>
          </w:tcPr>
          <w:p>
            <w:r>
              <w:t>Клиент не бросает обучение на середине и решил проблему с мотивацией</w:t>
            </w:r>
          </w:p>
        </w:tc>
      </w:tr>
      <w:tr>
        <w:tc>
          <w:tcPr>
            <w:tcW w:type="dxa" w:w="2880"/>
          </w:tcPr>
          <w:p>
            <w:r>
              <w:t>Бухгалтерская услуга с фиксированным тарифом</w:t>
            </w:r>
          </w:p>
        </w:tc>
        <w:tc>
          <w:tcPr>
            <w:tcW w:type="dxa" w:w="2880"/>
          </w:tcPr>
          <w:p>
            <w:r>
              <w:t>Стоимость не меняется при росте объёма</w:t>
            </w:r>
          </w:p>
        </w:tc>
        <w:tc>
          <w:tcPr>
            <w:tcW w:type="dxa" w:w="2880"/>
          </w:tcPr>
          <w:p>
            <w:r>
              <w:t>Бизнес планирует расходы без сюрпризов</w:t>
            </w:r>
          </w:p>
        </w:tc>
      </w:tr>
    </w:tbl>
    <w:p>
      <w:pPr>
        <w:pStyle w:val="ListBullet"/>
      </w:pPr>
      <w:r>
        <w:t>Собрать оффер — то есть ваше предложение — по схеме: продукт + измеримая выгода + условия + ограничение. Например: курс английского за 3 месяца до уровня B1, оплата в 2 платежа, набор на поток закрывается через 3 дня.</w:t>
      </w:r>
    </w:p>
    <w:p>
      <w:r>
        <w:t>Для сбора данных полезно провести короткое интервью с клиентом-заказчиком. Вопросы: какую проблему решает продукт лучше конкурентов? Что говорят покупатели после покупки в отзывах? Какое возражение звучит на звонках с потенциальными клиентами чаще всего? Что получит клиент, если купит сразу, а не отложит решение на месяц? Какие результаты можно назвать без преувеличения, чтобы аудитория поверила предложению? Ответы на эти вопросы формируют список выгод, которые войдут в готовый текст, и помогают отделить реальную потребность аудитории от предположений редактора.</w:t>
      </w:r>
    </w:p>
    <w:p>
      <w:r>
        <w:t>Отдельно стоит проверить, для какой части аудитории пишется текст: холодная аудитория ещё не знает о своей проблеме, тёплая уже сравнивает варианты, горячая готова купить сразу. Ваше предложение для холодной группы должно объяснять проблему подробнее, а для горячей — сразу называть условия и стоимость, без долгого разогрева.</w:t>
      </w:r>
    </w:p>
    <w:p>
      <w:pPr>
        <w:pStyle w:val="Heading1"/>
      </w:pPr>
      <w:r>
        <w:t>Структура продающего текста: блоки по порядку</w:t>
      </w:r>
    </w:p>
    <w:p>
      <w:r>
        <w:t>Структура продающего текста — это последовательность из семи блоков, каждый из которых решает свою задачу и имеет ориентировочный объём.</w:t>
      </w:r>
    </w:p>
    <w:p>
      <w:pPr>
        <w:pStyle w:val="ListBullet"/>
      </w:pPr>
      <w:r>
        <w:t>Заголовок (5–12 слов). Задача — привлечь внимание и обозначить выгоду. Ошибка: общая фраза без конкретики («лучшие окна для вашего дома»). Рабочий вариант: «Окна с шумоизоляцией 42 дБ — тише, чем в библиотеке». Первый заголовок можно строить через выгоду («Сократите расходы на отопление на 30% за сезон»), через вопрос («Устали платить за отопление каждый месяц вдвое больше соседей?») или через конкретное значение результата («7 дней на замену окон без демонтажа старых рам»).</w:t>
      </w:r>
    </w:p>
    <w:p>
      <w:pPr>
        <w:pStyle w:val="ListBullet"/>
      </w:pPr>
      <w:r>
        <w:t>Лид-абзац (2–3 предложения). Раскрывает боль или контекст, удерживает читателя. Ошибка — начинать с истории компании. Решение — начать с проблемы клиента.</w:t>
      </w:r>
    </w:p>
    <w:p>
      <w:pPr>
        <w:pStyle w:val="ListBullet"/>
      </w:pPr>
      <w:r>
        <w:t>Оффер (1–2 предложения). Формулирует конкретное предложение с условием и ограничением по времени или количеству.</w:t>
      </w:r>
    </w:p>
    <w:p>
      <w:pPr>
        <w:pStyle w:val="ListBullet"/>
      </w:pPr>
      <w:r>
        <w:t>Выгоды (3–5 пунктов). Каждый пункт — не свойство, а результат для клиента. Ошибка: список характеристик товара. Решение — переформулировать каждое преимущество через «вы получите».</w:t>
      </w:r>
    </w:p>
    <w:p>
      <w:pPr>
        <w:pStyle w:val="ListBullet"/>
      </w:pPr>
      <w:r>
        <w:t>Закрытие возражений (2–4 пункта). Отвечает на вопрос «а что, если…» — стоимость, сроки, доверие к компании.</w:t>
      </w:r>
    </w:p>
    <w:p>
      <w:pPr>
        <w:pStyle w:val="ListBullet"/>
      </w:pPr>
      <w:r>
        <w:t>Отзыв и другие социальные доказательства. Отзыв клиента, цифры по проектам, скрин переписки. Без отзыва текст выглядит голословным — это частая причина низкой конверсии. Хорошо работают три отзыва подряд с разными сценариями использования продукта.</w:t>
      </w:r>
    </w:p>
    <w:p>
      <w:pPr>
        <w:pStyle w:val="ListBullet"/>
      </w:pPr>
      <w:r>
        <w:t>Призыв к действию. Один глагол действия и одно условие: «Оставить заявку до конца недели и получить скидку 10%». Призыв к действию должен повторяться минимум два раза в длинном тексте — в середине и в конце.</w:t>
      </w:r>
    </w:p>
    <w:p>
      <w:r>
        <w:t>Ошибка новичков — ставить призыв к действию только в конце текста. Часть читателей закрывает страницу раньше первого экрана с отзывами, поэтому кнопка или ссылка на заявку должна быть доступна уже после блока с оффером. Текст должен быть построен так, чтобы читатель мог совершить целевое действие в любой момент, а не только дойдя до финала. Продающий текст должен привлекать внимание с первой строки и держать его до последнего блока — иначе даже сильный призыв никто не увидит.</w:t>
      </w:r>
    </w:p>
    <w:p>
      <w:pPr>
        <w:pStyle w:val="Heading1"/>
      </w:pPr>
      <w:r>
        <w:t>Формулы продающих текстов: таблица и разбор</w:t>
      </w:r>
    </w:p>
    <w:p>
      <w:r>
        <w:t>Формула продающего текста — это готовый каркас, который задаёт порядок блоков. Формулы продающих текстов подбираются под формат и температуру аудитории: холодной нужно больше внимания к проблеме, горячей — к условиям покупки. Для написания продающих текстов редко хватает одной формулы на все случаи — выбор зависит от канала и продукта.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Формула</w:t>
            </w:r>
          </w:p>
        </w:tc>
        <w:tc>
          <w:tcPr>
            <w:tcW w:type="dxa" w:w="2880"/>
          </w:tcPr>
          <w:p>
            <w:r>
              <w:t>Расшифровка</w:t>
            </w:r>
          </w:p>
        </w:tc>
        <w:tc>
          <w:tcPr>
            <w:tcW w:type="dxa" w:w="2880"/>
          </w:tcPr>
          <w:p>
            <w:r>
              <w:t>Формат и аудитория</w:t>
            </w:r>
          </w:p>
        </w:tc>
      </w:tr>
      <w:tr>
        <w:tc>
          <w:tcPr>
            <w:tcW w:type="dxa" w:w="2880"/>
          </w:tcPr>
          <w:p>
            <w:r>
              <w:t>AIDA</w:t>
            </w:r>
          </w:p>
        </w:tc>
        <w:tc>
          <w:tcPr>
            <w:tcW w:type="dxa" w:w="2880"/>
          </w:tcPr>
          <w:p>
            <w:r>
              <w:t>Attention, Interest, Desire, Action — внимание, интерес, желание, действие</w:t>
            </w:r>
          </w:p>
        </w:tc>
        <w:tc>
          <w:tcPr>
            <w:tcW w:type="dxa" w:w="2880"/>
          </w:tcPr>
          <w:p>
            <w:r>
              <w:t>Лендинг, тёплая аудитория</w:t>
            </w:r>
          </w:p>
        </w:tc>
      </w:tr>
      <w:tr>
        <w:tc>
          <w:tcPr>
            <w:tcW w:type="dxa" w:w="2880"/>
          </w:tcPr>
          <w:p>
            <w:r>
              <w:t>PAS</w:t>
            </w:r>
          </w:p>
        </w:tc>
        <w:tc>
          <w:tcPr>
            <w:tcW w:type="dxa" w:w="2880"/>
          </w:tcPr>
          <w:p>
            <w:r>
              <w:t>Problem, Agitation, Solution — проблема, усиление, решение</w:t>
            </w:r>
          </w:p>
        </w:tc>
        <w:tc>
          <w:tcPr>
            <w:tcW w:type="dxa" w:w="2880"/>
          </w:tcPr>
          <w:p>
            <w:r>
              <w:t>Пост, холодная аудитория</w:t>
            </w:r>
          </w:p>
        </w:tc>
      </w:tr>
      <w:tr>
        <w:tc>
          <w:tcPr>
            <w:tcW w:type="dxa" w:w="2880"/>
          </w:tcPr>
          <w:p>
            <w:r>
              <w:t>PMHS</w:t>
            </w:r>
          </w:p>
        </w:tc>
        <w:tc>
          <w:tcPr>
            <w:tcW w:type="dxa" w:w="2880"/>
          </w:tcPr>
          <w:p>
            <w:r>
              <w:t>Pain, More pain, Hope, Solution — боль, усиление боли, надежда, решение</w:t>
            </w:r>
          </w:p>
        </w:tc>
        <w:tc>
          <w:tcPr>
            <w:tcW w:type="dxa" w:w="2880"/>
          </w:tcPr>
          <w:p>
            <w:r>
              <w:t>Рассылка по базе с известной проблемой</w:t>
            </w:r>
          </w:p>
        </w:tc>
      </w:tr>
      <w:tr>
        <w:tc>
          <w:tcPr>
            <w:tcW w:type="dxa" w:w="2880"/>
          </w:tcPr>
          <w:p>
            <w:r>
              <w:t>ODC</w:t>
            </w:r>
          </w:p>
        </w:tc>
        <w:tc>
          <w:tcPr>
            <w:tcW w:type="dxa" w:w="2880"/>
          </w:tcPr>
          <w:p>
            <w:r>
              <w:t>Offer, Deadline, Call to action — предложение, срок, призыв</w:t>
            </w:r>
          </w:p>
        </w:tc>
        <w:tc>
          <w:tcPr>
            <w:tcW w:type="dxa" w:w="2880"/>
          </w:tcPr>
          <w:p>
            <w:r>
              <w:t>Акции, распродажи, горячая аудитория</w:t>
            </w:r>
          </w:p>
        </w:tc>
      </w:tr>
      <w:tr>
        <w:tc>
          <w:tcPr>
            <w:tcW w:type="dxa" w:w="2880"/>
          </w:tcPr>
          <w:p>
            <w:r>
              <w:t>PPPP</w:t>
            </w:r>
          </w:p>
        </w:tc>
        <w:tc>
          <w:tcPr>
            <w:tcW w:type="dxa" w:w="2880"/>
          </w:tcPr>
          <w:p>
            <w:r>
              <w:t>Picture, Promise, Prove, Push — картина, обещание, доказательство, толчок</w:t>
            </w:r>
          </w:p>
        </w:tc>
        <w:tc>
          <w:tcPr>
            <w:tcW w:type="dxa" w:w="2880"/>
          </w:tcPr>
          <w:p>
            <w:r>
              <w:t>Лендинг с эмоциональным продуктом</w:t>
            </w:r>
          </w:p>
        </w:tc>
      </w:tr>
      <w:tr>
        <w:tc>
          <w:tcPr>
            <w:tcW w:type="dxa" w:w="2880"/>
          </w:tcPr>
          <w:p>
            <w:r>
              <w:t>ACCA</w:t>
            </w:r>
          </w:p>
        </w:tc>
        <w:tc>
          <w:tcPr>
            <w:tcW w:type="dxa" w:w="2880"/>
          </w:tcPr>
          <w:p>
            <w:r>
              <w:t>Attention, Comprehension, Conviction, Action — внимание, понимание, убеждение, действие</w:t>
            </w:r>
          </w:p>
        </w:tc>
        <w:tc>
          <w:tcPr>
            <w:tcW w:type="dxa" w:w="2880"/>
          </w:tcPr>
          <w:p>
            <w:r>
              <w:t>Коммерческие предложения B2B</w:t>
            </w:r>
          </w:p>
        </w:tc>
      </w:tr>
      <w:tr>
        <w:tc>
          <w:tcPr>
            <w:tcW w:type="dxa" w:w="2880"/>
          </w:tcPr>
          <w:p>
            <w:r>
              <w:t>FAB</w:t>
            </w:r>
          </w:p>
        </w:tc>
        <w:tc>
          <w:tcPr>
            <w:tcW w:type="dxa" w:w="2880"/>
          </w:tcPr>
          <w:p>
            <w:r>
              <w:t>Features, Advantages, Benefits — свойства, преимущества, выгоды</w:t>
            </w:r>
          </w:p>
        </w:tc>
        <w:tc>
          <w:tcPr>
            <w:tcW w:type="dxa" w:w="2880"/>
          </w:tcPr>
          <w:p>
            <w:r>
              <w:t>Карточка товара</w:t>
            </w:r>
          </w:p>
        </w:tc>
      </w:tr>
      <w:tr>
        <w:tc>
          <w:tcPr>
            <w:tcW w:type="dxa" w:w="2880"/>
          </w:tcPr>
          <w:p>
            <w:r>
              <w:t>BAB</w:t>
            </w:r>
          </w:p>
        </w:tc>
        <w:tc>
          <w:tcPr>
            <w:tcW w:type="dxa" w:w="2880"/>
          </w:tcPr>
          <w:p>
            <w:r>
              <w:t>Before, After, Bridge — было, стало, переход</w:t>
            </w:r>
          </w:p>
        </w:tc>
        <w:tc>
          <w:tcPr>
            <w:tcW w:type="dxa" w:w="2880"/>
          </w:tcPr>
          <w:p>
            <w:r>
              <w:t>Кейсы, соцсети</w:t>
            </w:r>
          </w:p>
        </w:tc>
      </w:tr>
      <w:tr>
        <w:tc>
          <w:tcPr>
            <w:tcW w:type="dxa" w:w="2880"/>
          </w:tcPr>
          <w:p>
            <w:r>
              <w:t>QUEST</w:t>
            </w:r>
          </w:p>
        </w:tc>
        <w:tc>
          <w:tcPr>
            <w:tcW w:type="dxa" w:w="2880"/>
          </w:tcPr>
          <w:p>
            <w:r>
              <w:t>Qualify, Understand, Educate, Stimulate, Transition — квалификация, понимание, обучение, стимул, переход</w:t>
            </w:r>
          </w:p>
        </w:tc>
        <w:tc>
          <w:tcPr>
            <w:tcW w:type="dxa" w:w="2880"/>
          </w:tcPr>
          <w:p>
            <w:r>
              <w:t>Длинные статьи с продающим финалом</w:t>
            </w:r>
          </w:p>
        </w:tc>
      </w:tr>
    </w:tbl>
    <w:p>
      <w:r>
        <w:t>Разбор трёх формул на практике. По формуле AIDA — attention interest desire — для лендинга: внимание — заголовок с конкретным результатом; интерес — короткий факт о продукте; желание — выгода и социальное доказательство; action, то есть действие — кнопка заявки. Пример строк: «Экономьте до 40% на аренде склада» → «Склад класса А в 10 минутах от МКАД» → «Уже 60 компаний перевезли товар без простоя» → «Оставить заявку на просчёт стоимости».</w:t>
      </w:r>
    </w:p>
    <w:p>
      <w:r>
        <w:t>PAS для поста: проблема — «Заявки с сайта идут, но менеджеры их теряют»; усиление — «Каждая пятая заявка остывает за сутки без ответа»; решение — «CRM с автораспределением заявок за 15 минут настройки». ODC для акции: предложение — «Скидка 20% на первый заказ»; срок — «до конца месяца»; призыв — «Оформить заказ сейчас».</w:t>
      </w:r>
    </w:p>
    <w:p>
      <w:r>
        <w:t>Формула — это каркас для текста, а не гарантия результата. На холодной аудитории агрессивное давление на боль по формуле PAS часто снижает доверие: читатель не готов принять диагноз от незнакомой компании и реагирует на текст как на давление, а не помощь. Здесь лучше работают мягкие формулы FAB или BAB с фактами вместо эмоций. Выбор конкретной формулы для написания продающих текстов зависит от того, знает ли аудитория о своей проблеме или её нужно сначала показать.</w:t>
      </w:r>
    </w:p>
    <w:p>
      <w:r>
        <w:t>Можно комбинировать формулы внутри одного длинного текста: начать по AIDA, а закрытие возражений оформить по логике ACCA с последовательным убеждением. Такой гибрид часто встречается в текстах, которые созданы для сложных B2B-продуктов, где решение принимает несколько человек, а цикл сделки растягивается на недели.</w:t>
      </w:r>
    </w:p>
    <w:p>
      <w:pPr>
        <w:pStyle w:val="Heading1"/>
      </w:pPr>
      <w:r>
        <w:t>Пример продающего текста с разбором по формуле</w:t>
      </w:r>
    </w:p>
    <w:p>
      <w:r>
        <w:t>Один из примеров объявления по формуле AIDA, монтаж кондиционера, 6 500 ₽: «Устали от холодных ног зимой в квартире с деревянными полами? Тёплый пол под ламинат монтируют за день без демонтажа стяжки. Материал с гарантией 15 лет, счёт за электричество вырастет всего на 300–400 рублей в месяц. Уже более 200 квартир в районе отапливаются без батарей центрального отопления. Оставить заявку на замер сегодня — первый час работы бригады бесплатно».</w:t>
      </w:r>
    </w:p>
    <w:p>
      <w:r>
        <w:t>Разбор по блокам: первая фраза — внимание через боль читателя; вторая — интерес с конкретным сроком монтажа; третья и четвёртая — желание через результаты расчёта и социальное доказательство; последняя — призыв к действию с ограничением по времени. Такой пример показывает, как работает продающий текст без единого штампа о качестве или надёжности компании, и почему конкретные цифры убеждают лучше общих обещаний.</w:t>
      </w:r>
    </w:p>
    <w:p>
      <w:r>
        <w:t>Слабый вариант того же текста: «Наша компания предлагает качественные тёплые полы по доступным ценам. Мы работаем много лет и знаем всё о комфорте в доме. Звоните, будем рады сотрудничеству». Ошибка — текст говорит о компании, а не о клиенте, нет конкретики и ясного действия.</w:t>
      </w:r>
    </w:p>
    <w:p>
      <w:r>
        <w:t>Продающие тексты примеры лучше собирать из своей нишевой практики: объявление конкурента с высоким числом просмотров, письмо от компании из смежной сферы, пост с большим количеством комментариев. Такой архив помогает автору быстрее находить работающие формулировки для нового продукта и не изобретать структуру с нуля каждый раз. Второй пример — карточка курса по FAB: свойство «12 модулей и куратор», преимущество «поддержка на каждом этапе», выгода «клиент доходит до диплома, а не бросает обучение на середине пути».</w:t>
      </w:r>
    </w:p>
    <w:p>
      <w:pPr>
        <w:pStyle w:val="Heading1"/>
      </w:pPr>
      <w:r>
        <w:t>Частые ошибки в продающих текстах</w:t>
      </w:r>
    </w:p>
    <w:p>
      <w:r>
        <w:t>Нет одного целевого действия. Текст просит одновременно позвонить, написать и подписаться — читатель не выбирает ни один вариант. Решение: один призыв, повторённый дважды за весь текст.</w:t>
      </w:r>
    </w:p>
    <w:p>
      <w:r>
        <w:t>Перегруз информацией. Вся информация о характеристиках товара в одном абзаце утомляет клиента. Заменить на 3–5 главных выгод, остальное — в отдельный блок характеристик.</w:t>
      </w:r>
    </w:p>
    <w:p>
      <w:r>
        <w:t>Свойства вместо выгод. «Толщина стенки 3 мм» ничего не говорит клиенту без пояснения, что это даёт: прочность на 5 лет дольше аналогов.</w:t>
      </w:r>
    </w:p>
    <w:p>
      <w:r>
        <w:t>Штампы без цифр. «Высокое качество», «широкий ассортимент» — слова без доказательства. Хороший текст заменяет их на конкретные значения: срок службы, состав, гарантия.</w:t>
      </w:r>
    </w:p>
    <w:p>
      <w:r>
        <w:t>Речь о себе, а не о клиенте. «Мы работаем с 2010 года» слабее, чем «вы получите решение проблемы за 3 дня».</w:t>
      </w:r>
    </w:p>
    <w:p>
      <w:r>
        <w:t>Боль без решения. Усиление проблемы без выхода вызывает раздражение, а не желание купить продукт или услугу компании.</w:t>
      </w:r>
    </w:p>
    <w:p>
      <w:r>
        <w:t>Нет доказательств. Без отзыва, фактов и результата обещание выглядит голословным — читатель уходит проверять конкурентов.</w:t>
      </w:r>
    </w:p>
    <w:p>
      <w:r>
        <w:t>Призыв к действию только в конце. Часть аудитории не долистывает текст до финала и не видит, что делать дальше. Продающий текст должен привлечь внимание в первых строках и держать интерес до последнего блока, иначе вся остальная информация теряет смысл. Эта ошибка встречается даже в текстах с хорошей структурой и качественным офером — исправляется она дублированием кнопки заявки в середине материала.</w:t>
      </w:r>
    </w:p>
    <w:p>
      <w:pPr>
        <w:pStyle w:val="Heading1"/>
      </w:pPr>
      <w:r>
        <w:t>Как проверить, что текст продаёт</w:t>
      </w:r>
    </w:p>
    <w:p>
      <w:r>
        <w:t>Перед публикацией текст стоит прогнать по шести вопросам: понятно ли с первой строки, о чём материал? Есть ли одно целевое действие? Названа ли выгода, а не только свойство продукта? Есть ли хотя бы одно доказательство — отзыв, факт, кейс? Снято ли главное возражение аудитории? Можно ли выполнить призыв за один клик или один звонок прямо сейчас?</w:t>
      </w:r>
    </w:p>
    <w:p>
      <w:r>
        <w:t>После публикации текст продаёт или не продаёт — показывают метрики: конверсия в целевое действие, CTR заголовка в рекламе или рассылке, дочитываемость до блока с призывом, стоимость заявки. Для A/B-теста заголовка и оффера нужно минимум 1000–2000 показов на каждый вариант и время от 5 до 14 дней, чтобы исключить случайные колебания трафика. Если продажа не растёт при хорошем трафике, проблема обычно не в канале, а в самом тексте или в оффере.</w:t>
      </w:r>
    </w:p>
    <w:p>
      <w:r>
        <w:t>Маркетинг без измерения результата превращается в угадывание: можно менять цвет кнопки сколько угодно, но если оффер не решает проблему клиента, продажа не сдвинется с места. Поэтому написать продающий текст — только половина работы, вторая половина — отследить, как этот текст работает на реальном трафике, и внести правки по результатам теста.</w:t>
      </w:r>
    </w:p>
    <w:p>
      <w:r>
        <w:t>Нейросети как инструмент ускоряют работу на этапе черновика: можно быстро получить 10–15 вариантов заголовка или структуру блоков для нового формата. Но факты о продукте, точные результаты и голос бренда всегда правит специалист — нейросеть не знает реальных условий гарантии или фактического срока доставки конкретной компании. Рабочая структура промпта: роль и продукт, целевая аудитория и её боль, формат и объём текста с примером тона. Такой промпт можно сохранить и использовать повторно для каждого нового продукта компании, меняя только факты.</w:t>
      </w:r>
    </w:p>
    <w:p>
      <w:pPr>
        <w:pStyle w:val="Heading1"/>
      </w:pPr>
      <w:r>
        <w:t>Сколько стоит продающий текст и кто его пишет</w:t>
      </w:r>
    </w:p>
    <w:p>
      <w:r>
        <w:t>Цена написания продающих текстов складывается из объёма, формата, глубины исследования аудитории, срочности и числа правок. Простой пост стоит дешевле, чем текст для лендинга с интервью клиента и анализом конкурентов.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Объём</w:t>
            </w:r>
          </w:p>
        </w:tc>
        <w:tc>
          <w:tcPr>
            <w:tcW w:type="dxa" w:w="2880"/>
          </w:tcPr>
          <w:p>
            <w:r>
              <w:t>Вилка цены</w:t>
            </w:r>
          </w:p>
        </w:tc>
      </w:tr>
      <w:tr>
        <w:tc>
          <w:tcPr>
            <w:tcW w:type="dxa" w:w="2880"/>
          </w:tcPr>
          <w:p>
            <w:r>
              <w:t>Пост в соцсети</w:t>
            </w:r>
          </w:p>
        </w:tc>
        <w:tc>
          <w:tcPr>
            <w:tcW w:type="dxa" w:w="2880"/>
          </w:tcPr>
          <w:p>
            <w:r>
              <w:t>600–1200 знаков</w:t>
            </w:r>
          </w:p>
        </w:tc>
        <w:tc>
          <w:tcPr>
            <w:tcW w:type="dxa" w:w="2880"/>
          </w:tcPr>
          <w:p>
            <w:r>
              <w:t>от 1 800 ₽ — зависит от количества часов работы</w:t>
            </w:r>
          </w:p>
        </w:tc>
      </w:tr>
      <w:tr>
        <w:tc>
          <w:tcPr>
            <w:tcW w:type="dxa" w:w="2880"/>
          </w:tcPr>
          <w:p>
            <w:r>
              <w:t>Карточка товара услуги</w:t>
            </w:r>
          </w:p>
        </w:tc>
        <w:tc>
          <w:tcPr>
            <w:tcW w:type="dxa" w:w="2880"/>
          </w:tcPr>
          <w:p>
            <w:r>
              <w:t>500–1500 знаков</w:t>
            </w:r>
          </w:p>
        </w:tc>
        <w:tc>
          <w:tcPr>
            <w:tcW w:type="dxa" w:w="2880"/>
          </w:tcPr>
          <w:p>
            <w:r>
              <w:t>от 1 800 ₽</w:t>
            </w:r>
          </w:p>
        </w:tc>
      </w:tr>
      <w:tr>
        <w:tc>
          <w:tcPr>
            <w:tcW w:type="dxa" w:w="2880"/>
          </w:tcPr>
          <w:p>
            <w:r>
              <w:t>Текст для лендинга</w:t>
            </w:r>
          </w:p>
        </w:tc>
        <w:tc>
          <w:tcPr>
            <w:tcW w:type="dxa" w:w="2880"/>
          </w:tcPr>
          <w:p>
            <w:r>
              <w:t>4000–8000 знаков</w:t>
            </w:r>
          </w:p>
        </w:tc>
        <w:tc>
          <w:tcPr>
            <w:tcW w:type="dxa" w:w="2880"/>
          </w:tcPr>
          <w:p>
            <w:r>
              <w:t>от 1 800 ₽</w:t>
            </w:r>
          </w:p>
        </w:tc>
      </w:tr>
    </w:tbl>
    <w:p>
      <w:r>
        <w:t>Оплата бывает за 1000 знаков, за готовый текст целиком или за проект с несколькими форматами. Штатный редактор знает продукт компании глубоко, но ограничен своим потоком задач. Копирайтер-фрилансер работает быстрее и дешевле на разовых задачах, но без контроля качества. Агентство берёт исследование аудитории на себя, но стоит дороже и требует больше времени на согласование. Компании с несколькими каналами продаж — сайт, соцсети, коммерческие предложения — обычно распределяют работу между несколькими исполнителями, чтобы не терять скорость запуска.</w:t>
      </w:r>
    </w:p>
    <w:p>
      <w:r>
        <w:t>Услуга по написанию продающих текстов помогает бизнесу быстрее протестировать гипотезы: короткий пост можно оценить за неделю, а лендинг требует месяца на сбор фактов и правки. Если нужен готовый текст под конкретный товар или услугу, можно заказать текст или техническое задание для копирайтера в агентство «Комета»: top@cometa.agency и оставить заявку с описанием продукта.</w:t>
      </w:r>
    </w:p>
    <w:p>
      <w:pPr>
        <w:pStyle w:val="Heading1"/>
      </w:pPr>
      <w:r>
        <w:t>Частые вопросы о продающих текстах</w:t>
      </w:r>
    </w:p>
    <w:p>
      <w:r>
        <w:t>Что такое продающие тексты? Это тексты, задача которых — довести читателя до целевого действия: заявки, покупки, звонка. Они строятся на оффере, выгодах для клиента и закрытии возражений, а не на общем описании продукта или компании.</w:t>
      </w:r>
    </w:p>
    <w:p>
      <w:r>
        <w:t>Как написать продающий текст? Сначала определить целевое действие и собрать боли аудитории, затем выбрать формулу под формат — например AIDA для лендинга, — и собрать текст по семи блокам структуры: от заголовка до призыва к действию с проверкой через чек-лист.</w:t>
      </w:r>
    </w:p>
    <w:p>
      <w:r>
        <w:t>Какие есть примеры продающих текстов? Объявление на Авито со стоимостью и выгодой в первой строке, пост в соцсетях по формуле PAS, письмо в рассылке с офером и сроком акции, карточка товара с блоком «свойство — выгода» вместо простого списка характеристик.</w:t>
      </w:r>
    </w:p>
    <w:p>
      <w:r>
        <w:t>Сколько платят за написание текстов? Цена зависит от формата и объёма: короткий пост стоит дешевле, чем текст для лендинга с интервью клиента. Оплата идёт за 1000 знаков, за готовый текст или за проект целиком, конкретную вилку задаёт исполнитель под задачу.</w:t>
      </w:r>
    </w:p>
    <w:p>
      <w:r>
        <w:t>Как научиться писать продающие тексты самостоятельно? Начать с разбора болей своей аудитории по отзывам и звонкам, изучить 2–3 формулы вроде AIDA и PAS, написать пробный текст по структуре из семи блоков и проверить его чек-листом из шести вопросов перед публикацией.</w:t>
      </w:r>
    </w:p>
    <w:p>
      <w:r>
        <w:t>Аркадий Зверев, генеральный директор агентства «Комета». В продвижении сайтов с 2008 года, более 300 проектов — редактор с практикой написания продающих текстов для лендингов, карточек товаров и рекламных объявлений; выводы статьи основаны на разборе реальных текстов клиентов и A/B-тестов заголовков.</w:t>
      </w:r>
    </w:p>
    <w:p>
      <w:r>
        <w:t>Цены, сроки и состав работ приведены по информации Компании Комета (cometa.agency), проверено 13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2157 слов · релевантность выдаче: 93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