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Покупка ссылок — это платное размещение упоминаний сайта на сторонних площадках ради роста позиций в поисковой выдаче. Такая закупка даёт результат, если донор тематически близок, обладает реальным трафиком и включён в разбавленный анкор-лист. Вредит она тогда, когда размещения идут пачками с одинаковым ключевым анкором на молодой сайт без истории — в поисковых системах Яндекса и Google это читается как накрутка ссылочной массы и ведёт к санкциям. Ниже редакция разбирает виды покупных ссылок, каналы закупки, цены за размещение в месяц, чек-лист проверки донора и трёхмесячный план для ссылочного продвижения. Материал поможет владельцу сайта и SEO-специалисту собрать ссылочный профиль без риска для трафика и позиций проекта, а маркетологу — посчитать бюджет и понять, зачем нужны разные форматы размещения. Услуга закупки ссылок часто идёт в связке с другими работами по продвижению сайта: без технической оптимизации одна ссылочная масса результата не даст. SEO-продвижение строится из нескольких направлений сразу — контент, техническая часть сайта и внешние ссылки, — и покупка ссылок закрывает только один из них. Поэтому её рассматривают как часть общей стратегии продвижения, а не самостоятельный инструмент, который решает все задачи разом. Грамотное SEO-продвижение всегда сочетает внутреннюю оптимизацию сайта и внешнюю ссылочную работу, иначе рост трафика окажется временным.</w:t>
      </w:r>
    </w:p>
    <w:p>
      <w:pPr>
        <w:pStyle w:val="Heading1"/>
      </w:pPr>
      <w:r>
        <w:t>Виды покупных ссылок: арендные, вечные и крауд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Формат</w:t>
            </w:r>
          </w:p>
        </w:tc>
        <w:tc>
          <w:tcPr>
            <w:tcW w:type="dxa" w:w="1440"/>
          </w:tcPr>
          <w:p>
            <w:r>
              <w:t>Оплата</w:t>
            </w:r>
          </w:p>
        </w:tc>
        <w:tc>
          <w:tcPr>
            <w:tcW w:type="dxa" w:w="1440"/>
          </w:tcPr>
          <w:p>
            <w:r>
              <w:t>Срок жизни</w:t>
            </w:r>
          </w:p>
        </w:tc>
        <w:tc>
          <w:tcPr>
            <w:tcW w:type="dxa" w:w="1440"/>
          </w:tcPr>
          <w:p>
            <w:r>
              <w:t>Скорость эффекта</w:t>
            </w:r>
          </w:p>
        </w:tc>
        <w:tc>
          <w:tcPr>
            <w:tcW w:type="dxa" w:w="1440"/>
          </w:tcPr>
          <w:p>
            <w:r>
              <w:t>Типичная цена</w:t>
            </w:r>
          </w:p>
        </w:tc>
        <w:tc>
          <w:tcPr>
            <w:tcW w:type="dxa" w:w="1440"/>
          </w:tcPr>
          <w:p>
            <w:r>
              <w:t>Где размещается</w:t>
            </w:r>
          </w:p>
        </w:tc>
      </w:tr>
      <w:tr>
        <w:tc>
          <w:tcPr>
            <w:tcW w:type="dxa" w:w="1440"/>
          </w:tcPr>
          <w:p>
            <w:r>
              <w:t>Арендные</w:t>
            </w:r>
          </w:p>
        </w:tc>
        <w:tc>
          <w:tcPr>
            <w:tcW w:type="dxa" w:w="1440"/>
          </w:tcPr>
          <w:p>
            <w:r>
              <w:t>ежемесячная</w:t>
            </w:r>
          </w:p>
        </w:tc>
        <w:tc>
          <w:tcPr>
            <w:tcW w:type="dxa" w:w="1440"/>
          </w:tcPr>
          <w:p>
            <w:r>
              <w:t>пока идёт оплата</w:t>
            </w:r>
          </w:p>
        </w:tc>
        <w:tc>
          <w:tcPr>
            <w:tcW w:type="dxa" w:w="1440"/>
          </w:tcPr>
          <w:p>
            <w:r>
              <w:t>1–2 месяца</w:t>
            </w:r>
          </w:p>
        </w:tc>
        <w:tc>
          <w:tcPr>
            <w:tcW w:type="dxa" w:w="1440"/>
          </w:tcPr>
          <w:p>
            <w:r>
              <w:t>от 150 ₽ в месяц (средняя по рынку)</w:t>
            </w:r>
          </w:p>
        </w:tc>
        <w:tc>
          <w:tcPr>
            <w:tcW w:type="dxa" w:w="1440"/>
          </w:tcPr>
          <w:p>
            <w:r>
              <w:t>сквозные блоки, ссылка в статье</w:t>
            </w:r>
          </w:p>
        </w:tc>
      </w:tr>
      <w:tr>
        <w:tc>
          <w:tcPr>
            <w:tcW w:type="dxa" w:w="1440"/>
          </w:tcPr>
          <w:p>
            <w:r>
              <w:t>Вечные</w:t>
            </w:r>
          </w:p>
        </w:tc>
        <w:tc>
          <w:tcPr>
            <w:tcW w:type="dxa" w:w="1440"/>
          </w:tcPr>
          <w:p>
            <w:r>
              <w:t>разовая</w:t>
            </w:r>
          </w:p>
        </w:tc>
        <w:tc>
          <w:tcPr>
            <w:tcW w:type="dxa" w:w="1440"/>
          </w:tcPr>
          <w:p>
            <w:r>
              <w:t>без ограничения срока</w:t>
            </w:r>
          </w:p>
        </w:tc>
        <w:tc>
          <w:tcPr>
            <w:tcW w:type="dxa" w:w="1440"/>
          </w:tcPr>
          <w:p>
            <w:r>
              <w:t>2–3 месяца</w:t>
            </w:r>
          </w:p>
        </w:tc>
        <w:tc>
          <w:tcPr>
            <w:tcW w:type="dxa" w:w="1440"/>
          </w:tcPr>
          <w:p>
            <w:r>
              <w:t>от 1 000 ₽ за размещение (средняя по рынку)</w:t>
            </w:r>
          </w:p>
        </w:tc>
        <w:tc>
          <w:tcPr>
            <w:tcW w:type="dxa" w:w="1440"/>
          </w:tcPr>
          <w:p>
            <w:r>
              <w:t>размещение вечных ссылок в статье, обзоре, контекстной вставке</w:t>
            </w:r>
          </w:p>
        </w:tc>
      </w:tr>
      <w:tr>
        <w:tc>
          <w:tcPr>
            <w:tcW w:type="dxa" w:w="1440"/>
          </w:tcPr>
          <w:p>
            <w:r>
              <w:t>Крауд / UGC</w:t>
            </w:r>
          </w:p>
        </w:tc>
        <w:tc>
          <w:tcPr>
            <w:tcW w:type="dxa" w:w="1440"/>
          </w:tcPr>
          <w:p>
            <w:r>
              <w:t>разовая или по подписке на сервис</w:t>
            </w:r>
          </w:p>
        </w:tc>
        <w:tc>
          <w:tcPr>
            <w:tcW w:type="dxa" w:w="1440"/>
          </w:tcPr>
          <w:p>
            <w:r>
              <w:t>зависит от модерации ресурса</w:t>
            </w:r>
          </w:p>
        </w:tc>
        <w:tc>
          <w:tcPr>
            <w:tcW w:type="dxa" w:w="1440"/>
          </w:tcPr>
          <w:p>
            <w:r>
              <w:t>от нескольких дней</w:t>
            </w:r>
          </w:p>
        </w:tc>
        <w:tc>
          <w:tcPr>
            <w:tcW w:type="dxa" w:w="1440"/>
          </w:tcPr>
          <w:p>
            <w:r>
              <w:t>от 80 ₽ (средняя по рынку)</w:t>
            </w:r>
          </w:p>
        </w:tc>
        <w:tc>
          <w:tcPr>
            <w:tcW w:type="dxa" w:w="1440"/>
          </w:tcPr>
          <w:p>
            <w:r>
              <w:t>форумы, отзывы, комментарии в блогах и социальных сетях</w:t>
            </w:r>
          </w:p>
        </w:tc>
      </w:tr>
    </w:tbl>
    <w:p>
      <w:r>
        <w:t>Арендные ссылки покупают на сквозных блоках и в статьях: как только оплата останавливается, размещение исчезает из выдачи, а вес перестаёт учитываться поисковой системой. Этот формат подходит для быстрого теста тематики и оценки отклика без долгосрочных вложений. Обычно аренду берут на 3–6 месяцев, пока не подтвердится рост позиций по нужным запросам.</w:t>
      </w:r>
    </w:p>
    <w:p>
      <w:r>
        <w:t>Вечные ссылки платятся один раз и остаются в тексте донора постоянно, если площадка не закроется. Они дороже, но формируют устойчивую часть ссылочного профиля и не требуют ежемесячного контроля бюджета. Размещение вечных ссылок чаще всего оформляют в виде отдельной статьи с обзором продукта или упоминания в готовом материале блога. Один вечный текст на площадке с хорошим трафиком иногда работает лучше десяти арендных ссылок на слабых форумах.</w:t>
      </w:r>
    </w:p>
    <w:p>
      <w:r>
        <w:t>Крауд-размещение имитирует естественный интерес пользователей: упоминание сайта оставляют на форуме, в карточке отзыва или в тематической группе. Анкоры здесь безанкорные или брендовые, а сам формат ближе к органическому упоминанию, чем к прямой рекламе. Такой способ хорошо разбавляет ссылочный профиль и снижает долю коммерческих анкоров, которые чаще попадают под фильтры. Форум с активным сообществом даёт более естественный контекст для упоминания, чем случайная площадка без модерации.</w:t>
      </w:r>
    </w:p>
    <w:p>
      <w:r>
        <w:t>Выбор формата зависит от возраста сайта и бюджета. Для нового проекта без истории лучше начать с крауда и вечных ссылок на статьях, а аренду подключать позже, когда виден отклик по трафику. Для зрелого сайта с устойчивым ссылочным профилем аренда работает как быстрый тест новой тематики или сезонного запроса, а вечные ссылки закрывают долгосрочные цели продвижения. При выборе форума или блога для размещения стоит смотреть на живую аудиторию: комментарии под статьями и активность в социальных сетях площадки говорят о реальном трафике лучше, чем формальные метрики.</w:t>
      </w:r>
    </w:p>
    <w:p>
      <w:r>
        <w:t>По информации Компании Комета</w:t>
      </w:r>
    </w:p>
    <w:p>
      <w:pPr>
        <w:pStyle w:val="ListBullet"/>
      </w:pPr>
      <w:r>
        <w:t>по запросу «покупка ссылок» разобрано 18 страниц из ТОП-10 Яндекса и Google, медианный объём страницы — 1132 слов</w:t>
      </w:r>
    </w:p>
    <w:p>
      <w:pPr>
        <w:pStyle w:val="ListBullet"/>
      </w:pPr>
      <w:r>
        <w:t>у страниц выдачи в среднем 6 разделов, объём раздела — около 169 слов</w:t>
      </w:r>
    </w:p>
    <w:p>
      <w:pPr>
        <w:pStyle w:val="ListBullet"/>
      </w:pPr>
      <w:r>
        <w:t>числа и проверяемые факты встречаются у них в 20%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40%: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По запросу «покупка ссылок» ТЗшник разобрал 18 страниц выдачи Яндекса и Google, увидел медиану в 1132 слова и шесть типовых разделов — от видов ссылок до плана закупки на три месяца, — и на основе этих замеров написал готовый текст на 1185 слов с релевантностью 91 пункт. Человеку остаётся подставить свои расценки на аренду и вечные ссылки, реальные требования к донорам и контакты, проверить цифры бюджета и опубликовать страницу.</w:t>
      </w:r>
    </w:p>
    <w:p>
      <w:pPr>
        <w:pStyle w:val="Heading1"/>
      </w:pPr>
      <w:r>
        <w:t>Где покупают ссылки: типы сервисов и как они работают</w:t>
      </w:r>
    </w:p>
    <w:p>
      <w:pPr>
        <w:pStyle w:val="ListBullet"/>
      </w:pPr>
      <w:r>
        <w:t>Автоматические биржи аренды. Сделка идёт через личный кабинет: фильтр площадок по ИКС, трафику и тематике, заказ, автоматическая публикация, отчёт о статусе в системе. Текст пишет площадка, гарантии индексации ограничены сроком аренды, служба поддержки решает споры по отклонённым доменам. Такая биржа удобна для массовой закупки на десятки доноров одновременно.</w:t>
      </w:r>
    </w:p>
    <w:p>
      <w:pPr>
        <w:pStyle w:val="ListBullet"/>
      </w:pPr>
      <w:r>
        <w:t>Биржи вечных размещений и статей. Заказ проходит модерацию: подбор донора, согласование текста и анкора, публикация, проверка через индексацию в поиске. Часть бирж предлагает партнерскую программу для вебмастеров, у крупных сервисов есть API для массовых заказов и удобный инструмент фильтрации площадок размещение по разным параметрам сразу.</w:t>
      </w:r>
    </w:p>
    <w:p>
      <w:pPr>
        <w:pStyle w:val="ListBullet"/>
      </w:pPr>
      <w:r>
        <w:t>Крауд-сервисы и фриланс-исполнители. Специалист вручную размещает упоминания на форумах и в отзывах, тексты пишутся индивидуально под площадку, отчёт содержит ссылки на публикации и скрины модерации. Отзывы о работе конкретного специалиста стоит проверять до старта сотрудничества — это экономит бюджет и время.</w:t>
      </w:r>
    </w:p>
    <w:p>
      <w:pPr>
        <w:pStyle w:val="ListBullet"/>
      </w:pPr>
      <w:r>
        <w:t>Прямой аутрич. Менеджер находит донора вне бирж, договаривается напрямую с редакцией, согласует статью и получает бессрочное размещение без комиссии посредника, но с более долгим циклом сделки.</w:t>
      </w:r>
    </w:p>
    <w:p>
      <w:r>
        <w:t>Во всех каналах цепочка похожа: фильтр площадок → заказ → согласование текста → публикация → отчёт. Разница — в гарантиях, скорости и наличии удобного инструмента контроля. Как найти подходящий сервис под конкретную тематику — вопрос, ответ на который даёт тестовая закупка на 5–10 доноров: по результатам первого месяца видно, какая система даёт более качественные размещения. Перед стартом стоит изучить отзывы других заказчиков и уточнить у службы поддержки условия возврата, если донор не прошёл модерацию. Для SEO-специалиста, который ведёт несколько проектов, удобный инструмент фильтрации площадок экономит часы ручного подбора доноров каждый месяц.</w:t>
      </w:r>
    </w:p>
    <w:p>
      <w:pPr>
        <w:pStyle w:val="Heading1"/>
      </w:pPr>
      <w:r>
        <w:t>Сколько стоит покупка ссылок и как считать бюджет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Формат</w:t>
            </w:r>
          </w:p>
        </w:tc>
        <w:tc>
          <w:tcPr>
            <w:tcW w:type="dxa" w:w="2160"/>
          </w:tcPr>
          <w:p>
            <w:r>
              <w:t>Единица</w:t>
            </w:r>
          </w:p>
        </w:tc>
        <w:tc>
          <w:tcPr>
            <w:tcW w:type="dxa" w:w="2160"/>
          </w:tcPr>
          <w:p>
            <w:r>
              <w:t>Вилка цены</w:t>
            </w:r>
          </w:p>
        </w:tc>
        <w:tc>
          <w:tcPr>
            <w:tcW w:type="dxa" w:w="2160"/>
          </w:tcPr>
          <w:p>
            <w:r>
              <w:t>Что влияет</w:t>
            </w:r>
          </w:p>
        </w:tc>
      </w:tr>
      <w:tr>
        <w:tc>
          <w:tcPr>
            <w:tcW w:type="dxa" w:w="2160"/>
          </w:tcPr>
          <w:p>
            <w:r>
              <w:t>Аренда</w:t>
            </w:r>
          </w:p>
        </w:tc>
        <w:tc>
          <w:tcPr>
            <w:tcW w:type="dxa" w:w="2160"/>
          </w:tcPr>
          <w:p>
            <w:r>
              <w:t>1 размещение/мес</w:t>
            </w:r>
          </w:p>
        </w:tc>
        <w:tc>
          <w:tcPr>
            <w:tcW w:type="dxa" w:w="2160"/>
          </w:tcPr>
          <w:p>
            <w:r>
              <w:t>от 150 ₽</w:t>
            </w:r>
          </w:p>
        </w:tc>
        <w:tc>
          <w:tcPr>
            <w:tcW w:type="dxa" w:w="2160"/>
          </w:tcPr>
          <w:p>
            <w:r>
              <w:t>трафик донора, ИКС, вложенность</w:t>
            </w:r>
          </w:p>
        </w:tc>
      </w:tr>
      <w:tr>
        <w:tc>
          <w:tcPr>
            <w:tcW w:type="dxa" w:w="2160"/>
          </w:tcPr>
          <w:p>
            <w:r>
              <w:t>Вечная ссылка</w:t>
            </w:r>
          </w:p>
        </w:tc>
        <w:tc>
          <w:tcPr>
            <w:tcW w:type="dxa" w:w="2160"/>
          </w:tcPr>
          <w:p>
            <w:r>
              <w:t>1 размещение</w:t>
            </w:r>
          </w:p>
        </w:tc>
        <w:tc>
          <w:tcPr>
            <w:tcW w:type="dxa" w:w="2160"/>
          </w:tcPr>
          <w:p>
            <w:r>
              <w:t>от 1 000 ₽</w:t>
            </w:r>
          </w:p>
        </w:tc>
        <w:tc>
          <w:tcPr>
            <w:tcW w:type="dxa" w:w="2160"/>
          </w:tcPr>
          <w:p>
            <w:r>
              <w:t>тематика, объём текста, ключ в анкоре</w:t>
            </w:r>
          </w:p>
        </w:tc>
      </w:tr>
      <w:tr>
        <w:tc>
          <w:tcPr>
            <w:tcW w:type="dxa" w:w="2160"/>
          </w:tcPr>
          <w:p>
            <w:r>
              <w:t>Крауд</w:t>
            </w:r>
          </w:p>
        </w:tc>
        <w:tc>
          <w:tcPr>
            <w:tcW w:type="dxa" w:w="2160"/>
          </w:tcPr>
          <w:p>
            <w:r>
              <w:t>1 публикация</w:t>
            </w:r>
          </w:p>
        </w:tc>
        <w:tc>
          <w:tcPr>
            <w:tcW w:type="dxa" w:w="2160"/>
          </w:tcPr>
          <w:p>
            <w:r>
              <w:t>от 80 ₽</w:t>
            </w:r>
          </w:p>
        </w:tc>
        <w:tc>
          <w:tcPr>
            <w:tcW w:type="dxa" w:w="2160"/>
          </w:tcPr>
          <w:p>
            <w:r>
              <w:t>формат площадки, модерация, наличие ссылки</w:t>
            </w:r>
          </w:p>
        </w:tc>
      </w:tr>
      <w:tr>
        <w:tc>
          <w:tcPr>
            <w:tcW w:type="dxa" w:w="2160"/>
          </w:tcPr>
          <w:p>
            <w:r>
              <w:t>Статья с обзором</w:t>
            </w:r>
          </w:p>
        </w:tc>
        <w:tc>
          <w:tcPr>
            <w:tcW w:type="dxa" w:w="2160"/>
          </w:tcPr>
          <w:p>
            <w:r>
              <w:t>1 материал</w:t>
            </w:r>
          </w:p>
        </w:tc>
        <w:tc>
          <w:tcPr>
            <w:tcW w:type="dxa" w:w="2160"/>
          </w:tcPr>
          <w:p>
            <w:r>
              <w:t>от 2 500 ₽ (средняя по рынку)</w:t>
            </w:r>
          </w:p>
        </w:tc>
        <w:tc>
          <w:tcPr>
            <w:tcW w:type="dxa" w:w="2160"/>
          </w:tcPr>
          <w:p>
            <w:r>
              <w:t>объём, качество донора, срочность</w:t>
            </w:r>
          </w:p>
        </w:tc>
      </w:tr>
    </w:tbl>
    <w:p>
      <w:r>
        <w:t>Цена размещения зависит от ряда факторов: трафика и метрик донора, тематической близости, вложенности страницы, наличия точного ключа в анкоре и объёма текста. Один и тот же формат может стоить в разы дороже, если у площадки высокий траст и стабильный поток посетителей. Качества донора почти всегда важнее количества размещений: пять ссылок с трастовых ресурсов дают более заметный результат, чем тридцать с площадок без трафика.</w:t>
      </w:r>
    </w:p>
    <w:p>
      <w:r>
        <w:t>Бюджет на месяц считается по формуле: количество приоритетных запросов × число размещений на запрос × средняя цена за размещение. Для проекта с 20 запросами и тремя размещениями на каждый при средней цене 800 ₽ выйдет около 48 000 ₽ в месяц — сумма растёт при переходе на вечные форматы и доноров с более высоким качеством. Для небольшого бизнеса с ограниченным бюджетом разумнее начать с одного-двух приоритетных запросов и постепенно расширять список, а не распределять деньги на все ключи сразу. SEO-бюджет на ссылки редко превышает 30–40% от общего бюджета продвижения — остальное уходит на контент и техническую часть сайта. Чтобы точнее оценить бюджет и получить готовое ТЗ на закупку под задачи вашего проекта, оставьте заявку агентство «Комета»: +7 495 118-37-73, top@cometa.agency — редакция подготовит расчёт под конкретную тематику и цели роста позиций.</w:t>
      </w:r>
    </w:p>
    <w:p>
      <w:pPr>
        <w:pStyle w:val="Heading1"/>
      </w:pPr>
      <w:r>
        <w:t>Как оценить площадку-донора и собрать анкор-лист</w:t>
      </w:r>
    </w:p>
    <w:p>
      <w:r>
        <w:t>Перед заказом размещения донора проверяют по нескольким параметрам:</w:t>
      </w:r>
    </w:p>
    <w:p>
      <w:pPr>
        <w:pStyle w:val="ListBullet"/>
      </w:pPr>
      <w:r>
        <w:t>органический трафик за последние 3 месяца, динамика без резких провалов;</w:t>
      </w:r>
    </w:p>
    <w:p>
      <w:pPr>
        <w:pStyle w:val="ListBullet"/>
      </w:pPr>
      <w:r>
        <w:t>видимость в поисковой выдаче по нужным запросам;</w:t>
      </w:r>
    </w:p>
    <w:p>
      <w:pPr>
        <w:pStyle w:val="ListBullet"/>
      </w:pPr>
      <w:r>
        <w:t>показатели ИКС и уровень траста домена;</w:t>
      </w:r>
    </w:p>
    <w:p>
      <w:pPr>
        <w:pStyle w:val="ListBullet"/>
      </w:pPr>
      <w:r>
        <w:t>тематическая близость ресурса к вашему проекту;</w:t>
      </w:r>
    </w:p>
    <w:p>
      <w:pPr>
        <w:pStyle w:val="ListBullet"/>
      </w:pPr>
      <w:r>
        <w:t>доля исходящих ссылок на странице и число продажных блоков;</w:t>
      </w:r>
    </w:p>
    <w:p>
      <w:pPr>
        <w:pStyle w:val="ListBullet"/>
      </w:pPr>
      <w:r>
        <w:t>свежесть публикаций — последняя статья не старше 1–2 месяцев;</w:t>
      </w:r>
    </w:p>
    <w:p>
      <w:pPr>
        <w:pStyle w:val="ListBullet"/>
      </w:pPr>
      <w:r>
        <w:t>признаки живых пользователей: комментарии, отзывы, активность в соцсетях;</w:t>
      </w:r>
    </w:p>
    <w:p>
      <w:pPr>
        <w:pStyle w:val="ListBullet"/>
      </w:pPr>
      <w:r>
        <w:t>история домена, отсутствие смены тематики и переспама;</w:t>
      </w:r>
    </w:p>
    <w:p>
      <w:pPr>
        <w:pStyle w:val="ListBullet"/>
      </w:pPr>
      <w:r>
        <w:t>индексируемость страницы-донора в поиске;</w:t>
      </w:r>
    </w:p>
    <w:p>
      <w:pPr>
        <w:pStyle w:val="ListBullet"/>
      </w:pPr>
      <w:r>
        <w:t>уровень вложенности — не глубже 2–3 кликов от главной;</w:t>
      </w:r>
    </w:p>
    <w:p>
      <w:pPr>
        <w:pStyle w:val="ListBullet"/>
      </w:pPr>
      <w:r>
        <w:t>отсутствие в списках подозрительных ресурсов для ссылочного продвижения.</w:t>
      </w:r>
    </w:p>
    <w:p>
      <w:r>
        <w:t>Хороший донор проходит проверку по всем пунктам сразу, а не выборочно. Такой ресурс легко выбрать из десятка кандидатов, если сравнивать их по единой таблице метрик, а не полагаться на визуальное впечатление от сайта. После подбора площадок составляют анкор-лист: 40–50% безанкорных вхождений, 20–30% брендовых, 15–20% разбавленных с ключевым словом и не более 10–15% точных вхождений по ключевым словам. Одинаковый анкор на десятках доноров подряд — прямой сигнал для фильтра. Околоссылочный текст должен быть уникальным, тематическим и не короче 200–300 знаков, чтобы ссылка выглядела естественным элементом статьи, а не вставкой ради ссылочного профиля.</w:t>
      </w:r>
    </w:p>
    <w:p>
      <w:r>
        <w:t>Для проверки позиций по ключевым словам полезно снять срез до закупки и повторить его через месяц: разница покажет, работает ли конкретная площадка. Качественный анализ ссылочного профиля конкурентов из топ-10 поисковой выдачи по целевому запросу подсказывает, каких доноров и в каком количестве стоит добавить, чтобы приблизиться к их показателям. Такую проверку стоит проводить регулярно: тематика запросов и состав выдачи меняются, и площадка, хорошая полгода назад, может потерять трафик.</w:t>
      </w:r>
    </w:p>
    <w:p>
      <w:pPr>
        <w:pStyle w:val="Heading1"/>
      </w:pPr>
      <w:r>
        <w:t>Риски покупки ссылок, типичные ошибки и план закупки на 3 месяца</w:t>
      </w:r>
    </w:p>
    <w:p>
      <w:r>
        <w:t>В поисковых системах действуют отдельные фильтры за накрутку ссылочной массы: Минусинск в Яндексе снижает позиции сайтов с явно купленными ссылками, Penguin и ручные меры в Google работают похожим образом. Признак проблемы — резкое падение позиций и трафика без изменений на сайте; в таком случае площадки-доноры проверяют и отключают самые агрессивные. Быть осторожным стоит с любым сервисом, который обещает мгновенный рост позиций за один день закупки — так фильтры не работают.</w:t>
      </w:r>
    </w:p>
    <w:p>
      <w:r>
        <w:t>Пять частых ошибок закупки: всплеск размещений за один день, использование одного анкора на всех доноров, работа с площадками без трафика, ссылки только на главную страницу, отсутствие проверки индексации новых размещений через 2–4 недели. Каждая из них может свести на нет всё время и бюджет, вложенные в предыдущие месяцы работы. Другая частая ошибка — отказ от контроля результата: без замера позиций до и после закупки нельзя понять, работает конкретный донор или нет.</w:t>
      </w:r>
    </w:p>
    <w:p>
      <w:r>
        <w:t>План на три месяца выглядит так: в первый месяц собирают базу из крауд-упоминаний и вечных размещений на 5–7 доноров с равномерным распределением анкоров. Во второй месяц список расширяют по новым запросам и проверяют индексацию каждого размещения — обычно она занимает от 2 до 4 недель. В третий месяц слабые площадки без роста трафика заменяют другими донорами, а динамику позиций и рост посещаемости фиксируют в таблице для следующего цикла ссылочного продвижения. Такой план позволяет держать нужный темп закупки без резких скачков и снижает риск попасть под фильтр за весь период работы. Рост позиций редко бывает линейным: часть запросов подтягивается уже на второй месяц, другие требуют всего цикла из трёх месяцев и повторной закупки в следующем квартале.</w:t>
      </w:r>
    </w:p>
    <w:p>
      <w:pPr>
        <w:pStyle w:val="Heading1"/>
      </w:pPr>
      <w:r>
        <w:t>Частые вопросы о покупке ссылок</w:t>
      </w:r>
    </w:p>
    <w:p>
      <w:r>
        <w:t>Где можно закупить ссылки на сайт? На биржах аренды и вечных размещений, через крауд-сервисы, фриланс-специалистов или прямой аутрич с редакциями блогов и форумов.</w:t>
      </w:r>
    </w:p>
    <w:p>
      <w:r>
        <w:t>Можно ли купить естественные ссылки? Полностью естественную ссылку купить нельзя, но крауд-размещение с безанкорным упоминанием максимально к ней приближено.</w:t>
      </w:r>
    </w:p>
    <w:p>
      <w:r>
        <w:t>Как покупать ссылки? Через фильтр площадок по трафику и тематике, согласование текста, оплату размещения и проверку индексации.</w:t>
      </w:r>
    </w:p>
    <w:p>
      <w:r>
        <w:t>Что такое закупка ссылок? Процесс подбора доноров, оплаты размещения и контроля результата ради роста позиций проекта.</w:t>
      </w:r>
    </w:p>
    <w:p>
      <w:r>
        <w:t>Где искать помощь, если нет времени вести закупку самостоятельно? Можно обратиться к SEO-специалисту или в агентство, которое возьмёт на себя подбор доноров и отчётность.</w:t>
      </w:r>
    </w:p>
    <w:p>
      <w:r>
        <w:t>Сколько ссылок можно покупать в месяц, чтобы не попасть под фильтр? Ориентир — не более 10–15% от текущего ссылочного профиля за месяц, без всплесков. За помощью в формате вопрос ответ и расчётом объёма обращайтесь к специалистам +7 495 118-37-73.</w:t>
      </w:r>
    </w:p>
    <w:p>
      <w:r>
        <w:t>Цены, сроки и состав работ приведены по информации Компании Комета (cometa.agency), проверено 14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18 · объём текста: 1185 слов · релевантность выдаче: 91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