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Исполнительное резюме</w:t>
      </w:r>
    </w:p>
    <w:p>
      <w:r>
        <w:t>Дата сбора данных: 14 сентября 2026 года, Europe/Amsterdam. Исследование опирается прежде всего на действующие FAQ, пользовательские соглашения, страницы тарифов и новости самих площадок; по ContentMonster дополнительно использованы актуальные обзоры 2026 года.</w:t>
      </w:r>
    </w:p>
    <w:p>
      <w:r>
        <w:t>Главный вывод: сравнивать эти пять площадок как равнозначные биржи уже нельзя. Text.ru закрыл биржу копирайтинга 25 декабря 2024 года, поэтому в 2026 году у него нет актуальной ленты новых заказов, действующего рыночного диапазона ставок или сопоставимой комиссии за сделку. Текущие платежные правила Text.ru относятся к оставшимся сервисам платформы, а не к работающей бирже копирайтинга.</w:t>
      </w:r>
    </w:p>
    <w:p>
      <w:r>
        <w:t>Среди действующих площадок Advego имеет самый высокий подтвержденный официальный нижний порог классического копирайтинга — 125 ₽ за 1000 знаков согласно последнему датированному изменению минимальных цен от 24 декабря 2025 года. При этом одна из публичных промостраниц Advego продолжает показывать старый порог 100 ₽ и тарифные ориентиры до 700 ₽/1000 для уровня Guru: это пример внутренней несогласованности публичных страниц, поэтому для минимальной ставки в отчёте приоритет отдан более свежему официальному объявлению.</w:t>
      </w:r>
    </w:p>
    <w:p>
      <w:r>
        <w:t>eTXT имеет самый низкий формальный порог — 20 ₽/1000 знаков, но одновременно самый широкий подтвержденный разброс фактических предложений. В опубликованной в августе 2026 года статье Text.ru приводится выборка агентства «Сделаем» из 100 последних заказов eTXT: минимум 20 ₽, максимум 909 ₽ за 1000 знаков. Среднее значение в источнике не опубликовано. Это единственная из исследованных площадок, для которой удалось найти свежую публичную выборку, превышающую заданный вами порог в 50 объявлений.</w:t>
      </w:r>
    </w:p>
    <w:p>
      <w:r>
        <w:t>TurboText располагается между бюджетным и средним сегментом: действующая страница минимальных цен показывает копирайтинг от 32 ₽/1000, а минимальные ставки по уровням исполнителей доходят до 132 ₽/1000 для «Профи». Сама площадка на странице услуги публикует ориентир около 67 ₽/1000 как среднюю цену русского копирайтинга, хотя методика расчёта этого среднего не раскрыта. Комиссия TurboText составляет 20% с исполнителя; заказчик комиссию за сам заказ не платит, но платит комиссию за пополнение — в 2026 году 2% по СБП, 4,27% картой, 1% USDT и до 10% при безналичном пополнении юрлицом.</w:t>
      </w:r>
    </w:p>
    <w:p>
      <w:r>
        <w:t>ContentMonster по опубликованным в 2026 году сторонним данным сохраняет минимум около 30 ₽/1000 для копирайтинга и 20 ₽ для рерайтинга, а средний ориентир — примерно 60 и 40 ₽ соответственно. С исполнителя указывается комиссия 20%, с заказчика — 0%. Однако именно здесь точность финансовых деталей ниже: данные собраны по сторонним обзорам, а часть из них до сих пор перечисляет в числе платёжных способов QIWI и другие исторические инструменты, поэтому текущие способы и комиссии вывода следует уточнять в личном кабинете площадки.</w:t>
      </w:r>
    </w:p>
    <w:p>
      <w:r>
        <w:t>По сочетанию цены и комиссий картина такая: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Цель</w:t>
            </w:r>
          </w:p>
        </w:tc>
        <w:tc>
          <w:tcPr>
            <w:tcW w:type="dxa" w:w="2880"/>
          </w:tcPr>
          <w:p>
            <w:r>
              <w:t>Наиболее сильный вариант</w:t>
            </w:r>
          </w:p>
        </w:tc>
        <w:tc>
          <w:tcPr>
            <w:tcW w:type="dxa" w:w="2880"/>
          </w:tcPr>
          <w:p>
            <w:r>
              <w:t>Почему</w:t>
            </w:r>
          </w:p>
        </w:tc>
      </w:tr>
      <w:tr>
        <w:tc>
          <w:tcPr>
            <w:tcW w:type="dxa" w:w="2880"/>
          </w:tcPr>
          <w:p>
            <w:r>
              <w:t>Самый высокий официальный порог оплаты</w:t>
            </w:r>
          </w:p>
        </w:tc>
        <w:tc>
          <w:tcPr>
            <w:tcW w:type="dxa" w:w="2880"/>
          </w:tcPr>
          <w:p>
            <w:r>
              <w:t>Advego</w:t>
            </w:r>
          </w:p>
        </w:tc>
        <w:tc>
          <w:tcPr>
            <w:tcW w:type="dxa" w:w="2880"/>
          </w:tcPr>
          <w:p>
            <w:r>
              <w:t>минимум классического копирайтинга 125 ₽/1000 по последнему обновлению прайса.</w:t>
            </w:r>
          </w:p>
        </w:tc>
      </w:tr>
      <w:tr>
        <w:tc>
          <w:tcPr>
            <w:tcW w:type="dxa" w:w="2880"/>
          </w:tcPr>
          <w:p>
            <w:r>
              <w:t>Максимальный обнаруженный рыночный разброс</w:t>
            </w:r>
          </w:p>
        </w:tc>
        <w:tc>
          <w:tcPr>
            <w:tcW w:type="dxa" w:w="2880"/>
          </w:tcPr>
          <w:p>
            <w:r>
              <w:t>eTXT</w:t>
            </w:r>
          </w:p>
        </w:tc>
        <w:tc>
          <w:tcPr>
            <w:tcW w:type="dxa" w:w="2880"/>
          </w:tcPr>
          <w:p>
            <w:r>
              <w:t>в выборке 100 последних заказов — 20–909 ₽/1000.</w:t>
            </w:r>
          </w:p>
        </w:tc>
      </w:tr>
      <w:tr>
        <w:tc>
          <w:tcPr>
            <w:tcW w:type="dxa" w:w="2880"/>
          </w:tcPr>
          <w:p>
            <w:r>
              <w:t>Минимальная комиссия сделки для автора</w:t>
            </w:r>
          </w:p>
        </w:tc>
        <w:tc>
          <w:tcPr>
            <w:tcW w:type="dxa" w:w="2880"/>
          </w:tcPr>
          <w:p>
            <w:r>
              <w:t>eTXT</w:t>
            </w:r>
          </w:p>
        </w:tc>
        <w:tc>
          <w:tcPr>
            <w:tcW w:type="dxa" w:w="2880"/>
          </w:tcPr>
          <w:p>
            <w:r>
              <w:t>5% с исполнителя против 20% у TurboText и ContentMonster; у Advego текущий FAQ также показывает 20% с выполненной работы.</w:t>
            </w:r>
          </w:p>
        </w:tc>
      </w:tr>
      <w:tr>
        <w:tc>
          <w:tcPr>
            <w:tcW w:type="dxa" w:w="2880"/>
          </w:tcPr>
          <w:p>
            <w:r>
              <w:t>Быстрый вывод для самозанятого РФ</w:t>
            </w:r>
          </w:p>
        </w:tc>
        <w:tc>
          <w:tcPr>
            <w:tcW w:type="dxa" w:w="2880"/>
          </w:tcPr>
          <w:p>
            <w:r>
              <w:t>Advego</w:t>
            </w:r>
          </w:p>
        </w:tc>
        <w:tc>
          <w:tcPr>
            <w:tcW w:type="dxa" w:w="2880"/>
          </w:tcPr>
          <w:p>
            <w:r>
              <w:t>специальный вывод на счёт НПД: 1,5% + 40 ₽, площадка заявляет ускоренный режим; обычный карточный вывод заметно хуже.</w:t>
            </w:r>
          </w:p>
        </w:tc>
      </w:tr>
      <w:tr>
        <w:tc>
          <w:tcPr>
            <w:tcW w:type="dxa" w:w="2880"/>
          </w:tcPr>
          <w:p>
            <w:r>
              <w:t>Частые небольшие выплаты</w:t>
            </w:r>
          </w:p>
        </w:tc>
        <w:tc>
          <w:tcPr>
            <w:tcW w:type="dxa" w:w="2880"/>
          </w:tcPr>
          <w:p>
            <w:r>
              <w:t>TurboText</w:t>
            </w:r>
          </w:p>
        </w:tc>
        <w:tc>
          <w:tcPr>
            <w:tcW w:type="dxa" w:w="2880"/>
          </w:tcPr>
          <w:p>
            <w:r>
              <w:t>выплаты по рабочим дням, карточные комиссии 2,3% минимум 40 ₽; но карточный лимит одной выплаты невелик.</w:t>
            </w:r>
          </w:p>
        </w:tc>
      </w:tr>
      <w:tr>
        <w:tc>
          <w:tcPr>
            <w:tcW w:type="dxa" w:w="2880"/>
          </w:tcPr>
          <w:p>
            <w:r>
              <w:t>Простая экономика заказчика</w:t>
            </w:r>
          </w:p>
        </w:tc>
        <w:tc>
          <w:tcPr>
            <w:tcW w:type="dxa" w:w="2880"/>
          </w:tcPr>
          <w:p>
            <w:r>
              <w:t>ContentMonster  — с оговоркой</w:t>
            </w:r>
          </w:p>
        </w:tc>
        <w:tc>
          <w:tcPr>
            <w:tcW w:type="dxa" w:w="2880"/>
          </w:tcPr>
          <w:p>
            <w:r>
              <w:t>внешние актуальные источники указывают 0% комиссии заказчика; цифру стоит сверить в кабинете.</w:t>
            </w:r>
          </w:p>
        </w:tc>
      </w:tr>
      <w:tr>
        <w:tc>
          <w:tcPr>
            <w:tcW w:type="dxa" w:w="2880"/>
          </w:tcPr>
          <w:p>
            <w:r>
              <w:t>Не рассматривать как действующую биржу</w:t>
            </w:r>
          </w:p>
        </w:tc>
        <w:tc>
          <w:tcPr>
            <w:tcW w:type="dxa" w:w="2880"/>
          </w:tcPr>
          <w:p>
            <w:r>
              <w:t>Text.ru</w:t>
            </w:r>
          </w:p>
        </w:tc>
        <w:tc>
          <w:tcPr>
            <w:tcW w:type="dxa" w:w="2880"/>
          </w:tcPr>
          <w:p>
            <w:r>
              <w:t>биржа закрыта с 25.12.2024.</w:t>
            </w:r>
          </w:p>
        </w:tc>
      </w:tr>
    </w:tbl>
    <w:p>
      <w:pPr>
        <w:pStyle w:val="Heading1"/>
      </w:pPr>
      <w:r>
        <w:t>Методика, охват объявлений и важные оговорки</w:t>
      </w:r>
    </w:p>
    <w:p>
      <w:r>
        <w:t>Под «ставкой» в отчёте понимается цена за 1000 знаков, когда платформа её публикует. Следует учитывать, что площадки могут считать знаки с пробелами и использовать разные определения стоимости: «цена заказа», «ставка исполнителя», «полная стоимость с комиссией» и «сумма, которая поступит автору» — не обязательно одно и то же. Например, Advego позволяет менять отображение цены с учётом комиссии, а его публичные справочные страницы разных годов сейчас дают несовпадающие значения некоторых комиссий.</w:t>
      </w:r>
    </w:p>
    <w:p>
      <w:r>
        <w:t>Понятие «максимальная ставка» оказалось особенно важной методологической ловушкой. У активных бирж в открытых правилах, как правило, задаётся минимальная, а не максимальная цена: заказчик может назначить более высокую стоимость. Поэтому значения вроде 700 ₽ у Advego или 132 ₽ у TurboText нельзя называть жёстким потолком. Это соответственно публичный тарифный ориентир для уровня Guru и минимальный ценовой уровень для «Профи». Для eTXT значение 909 ₽ — не лимит платформы, а максимальная цена, обнаруженная в конкретной выборке 100 заказов.</w:t>
      </w:r>
    </w:p>
    <w:p>
      <w:r>
        <w:t>Заданный вами ориентир не менее 50 объявлений на площадку удалось выполнить только для eTXT: внешний исследователь собрал 100 последних заказов. Для Advego значительная часть нормального поиска и фильтрации заказов завязана на аккаунт; в открытой индексации доступен лишь фрагментарный набор карточек. TurboText вместо полного публичного массива объявлений публикует собственную среднюю цену. По ContentMonster публичного массива заказов в открытом доступе нет. Text.ru новых заказов не имеет вследствие закрытия биржи. Поэтому я не конструировал фиктивные средние из единичных страниц.</w:t>
      </w:r>
    </w:p>
    <w:p>
      <w:r>
        <w:t>Уровень доверия к данным в отчёте:</w:t>
      </w:r>
    </w:p>
    <w:p>
      <w:pPr>
        <w:pStyle w:val="ListBullet"/>
      </w:pPr>
      <w:r>
        <w:t>Высокий — действующие официальные FAQ, пользовательские соглашения, датированные новости платформ.</w:t>
      </w:r>
    </w:p>
    <w:p>
      <w:pPr>
        <w:pStyle w:val="ListBullet"/>
      </w:pPr>
      <w:r>
        <w:t>Средний — свежие официальные маркетинговые страницы, когда они противоречат более позднему тарифному уведомлению.</w:t>
      </w:r>
    </w:p>
    <w:p>
      <w:pPr>
        <w:pStyle w:val="ListBullet"/>
      </w:pPr>
      <w:r>
        <w:t>Пониженный — ContentMonster, где финансовые условия собраны главным образом по сторонним публикациям 2026 года.</w:t>
      </w:r>
    </w:p>
    <w:p>
      <w:pPr>
        <w:pStyle w:val="Heading1"/>
      </w:pPr>
      <w:r>
        <w:t>Сводная таблица ставок, комиссий и условий выплат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t>Площадка</w:t>
            </w:r>
          </w:p>
        </w:tc>
        <w:tc>
          <w:tcPr>
            <w:tcW w:type="dxa" w:w="1080"/>
          </w:tcPr>
          <w:p>
            <w:r>
              <w:t>Ставки и максимум</w:t>
            </w:r>
          </w:p>
        </w:tc>
        <w:tc>
          <w:tcPr>
            <w:tcW w:type="dxa" w:w="1080"/>
          </w:tcPr>
          <w:p>
            <w:r>
              <w:t>Фактические / средние ставки</w:t>
            </w:r>
          </w:p>
        </w:tc>
        <w:tc>
          <w:tcPr>
            <w:tcW w:type="dxa" w:w="1080"/>
          </w:tcPr>
          <w:p>
            <w:r>
              <w:t>Комиссия сделки</w:t>
            </w:r>
          </w:p>
        </w:tc>
        <w:tc>
          <w:tcPr>
            <w:tcW w:type="dxa" w:w="1080"/>
          </w:tcPr>
          <w:p>
            <w:r>
              <w:t>Вывод средств</w:t>
            </w:r>
          </w:p>
        </w:tc>
        <w:tc>
          <w:tcPr>
            <w:tcW w:type="dxa" w:w="1080"/>
          </w:tcPr>
          <w:p>
            <w:r>
              <w:t>Ограничения и сроки</w:t>
            </w:r>
          </w:p>
        </w:tc>
        <w:tc>
          <w:tcPr>
            <w:tcW w:type="dxa" w:w="1080"/>
          </w:tcPr>
          <w:p>
            <w:r>
              <w:t>Пополнение заказчиком</w:t>
            </w:r>
          </w:p>
        </w:tc>
        <w:tc>
          <w:tcPr>
            <w:tcW w:type="dxa" w:w="1080"/>
          </w:tcPr>
          <w:p>
            <w:r>
              <w:t>Налоги, дополнительные и «скрытые» сборы</w:t>
            </w:r>
          </w:p>
        </w:tc>
      </w:tr>
      <w:tr>
        <w:tc>
          <w:tcPr>
            <w:tcW w:type="dxa" w:w="1080"/>
          </w:tcPr>
          <w:p>
            <w:r>
              <w:t>eTXT</w:t>
            </w:r>
          </w:p>
        </w:tc>
        <w:tc>
          <w:tcPr>
            <w:tcW w:type="dxa" w:w="1080"/>
          </w:tcPr>
          <w:p>
            <w:r>
              <w:t>Копирайтинг: от 20 ₽/1000 . Публичный максимум платформой  не указан/не найден . В FAQ также приводятся ориентиры среднего уровня: копирайтинг 100 ₽, рерайтинг 50 ₽, SEO-копирайтинг 140 ₽, перевод 140 ₽/1000.</w:t>
            </w:r>
          </w:p>
        </w:tc>
        <w:tc>
          <w:tcPr>
            <w:tcW w:type="dxa" w:w="1080"/>
          </w:tcPr>
          <w:p>
            <w:r>
              <w:t>Самая сильная публичная выборка исследования:  100 последних заказов — 20–909 ₽/1000 , среднее в первоисточнике не опубликовано. На публичной витрине авторов также наблюдается широкий разброс персональных ставок.</w:t>
            </w:r>
          </w:p>
        </w:tc>
        <w:tc>
          <w:tcPr>
            <w:tcW w:type="dxa" w:w="1080"/>
          </w:tcPr>
          <w:p>
            <w:r>
              <w:t>10% суммарно по сделке: 5% заказчик + 5% исполнитель.</w:t>
            </w:r>
          </w:p>
        </w:tc>
        <w:tc>
          <w:tcPr>
            <w:tcW w:type="dxa" w:w="1080"/>
          </w:tcPr>
          <w:p>
            <w:r>
              <w:t>Для исполнителя на НПД:  карта — 3%, минимум комиссии 25 ₽ . Подтверждён также вывод на расчётный счёт для отдельных договорных категорий/юрлиц.</w:t>
            </w:r>
          </w:p>
        </w:tc>
        <w:tc>
          <w:tcPr>
            <w:tcW w:type="dxa" w:w="1080"/>
          </w:tcPr>
          <w:p>
            <w:r>
              <w:t>Для карточного вывода НПД:  минимум 250 ₽, максимум 50 000 ₽ ; обычная заявка — после 5 рабочих дней, срочная — до 24 часов с комиссией  5% .</w:t>
            </w:r>
          </w:p>
        </w:tc>
        <w:tc>
          <w:tcPr>
            <w:tcW w:type="dxa" w:w="1080"/>
          </w:tcPr>
          <w:p>
            <w:r>
              <w:t>Общая публичная формулировка — комиссии пополнения/вывода  от 3% в зависимости от платёжного инструмента . Для юрлиц в актуальном FAQ сумма зачисления определяется за минусом  20% комиссии . Есть отдельная «безопасная сделка» карта→карта с сервисным сбором 5%.</w:t>
            </w:r>
          </w:p>
        </w:tc>
        <w:tc>
          <w:tcPr>
            <w:tcW w:type="dxa" w:w="1080"/>
          </w:tcPr>
          <w:p>
            <w:r>
              <w:t>Самозанятый уплачивает налог самостоятельно. Внутренний перевод средств может облагаться  10% с получателя ; часть переводов от юрлица/НПД превращается в бонусные средства, которые нельзя вывести, а можно только потратить внутри системы.</w:t>
            </w:r>
          </w:p>
        </w:tc>
      </w:tr>
      <w:tr>
        <w:tc>
          <w:tcPr>
            <w:tcW w:type="dxa" w:w="1080"/>
          </w:tcPr>
          <w:p>
            <w:r>
              <w:t>Text.ru</w:t>
            </w:r>
          </w:p>
        </w:tc>
        <w:tc>
          <w:tcPr>
            <w:tcW w:type="dxa" w:w="1080"/>
          </w:tcPr>
          <w:p>
            <w:r>
              <w:t>Не применимо: биржа копирайтинга закрыта 25.12.2024.  Текущего минимума/максимума заказов в 2026 году нет.</w:t>
            </w:r>
          </w:p>
        </w:tc>
        <w:tc>
          <w:tcPr>
            <w:tcW w:type="dxa" w:w="1080"/>
          </w:tcPr>
          <w:p>
            <w:r>
              <w:t>Текущая выборка невозможна: новых биржевых заказов нет.</w:t>
            </w:r>
          </w:p>
        </w:tc>
        <w:tc>
          <w:tcPr>
            <w:tcW w:type="dxa" w:w="1080"/>
          </w:tcPr>
          <w:p>
            <w:r>
              <w:t>Для копирайтинговой биржи в 2026 году —  не применимо .</w:t>
            </w:r>
          </w:p>
        </w:tc>
        <w:tc>
          <w:tcPr>
            <w:tcW w:type="dxa" w:w="1080"/>
          </w:tcPr>
          <w:p>
            <w:r>
              <w:t>Для авторских заработков на закрытой бирже —  не применимо/актуальная схема не найдена . Общие финансовые функции Text.ru продолжают существовать для других сервисов.</w:t>
            </w:r>
          </w:p>
        </w:tc>
        <w:tc>
          <w:tcPr>
            <w:tcW w:type="dxa" w:w="1080"/>
          </w:tcPr>
          <w:p>
            <w:r>
              <w:t>Не применимо к новым копирайтинговым заказам.</w:t>
            </w:r>
          </w:p>
        </w:tc>
        <w:tc>
          <w:tcPr>
            <w:tcW w:type="dxa" w:w="1080"/>
          </w:tcPr>
          <w:p>
            <w:r>
              <w:t>Для нынешних сервисов Text.ru: физлицо видит комиссию банка в интерфейсе; криптовалюта —  5% , минимум пополнения 200 ₽. Для ИП/юрлица —  10% , минимальный платёж 11 000 ₽, из них 10 000 ₽ на баланс + 1000 ₽ комиссии. Это  не комиссия закрытой биржи , а нынешнего сервиса Text.ru.</w:t>
            </w:r>
          </w:p>
        </w:tc>
        <w:tc>
          <w:tcPr>
            <w:tcW w:type="dxa" w:w="1080"/>
          </w:tcPr>
          <w:p>
            <w:r>
              <w:t>В текущих правилах предусмотрено списание  15 ₽ в день  с положительного баланса пользователя, имеющего статус неактивного, пока выполняются установленные правилами условия. Это один из наиболее нетривиальных сборов среди исследованных сервисов.</w:t>
            </w:r>
          </w:p>
        </w:tc>
      </w:tr>
      <w:tr>
        <w:tc>
          <w:tcPr>
            <w:tcW w:type="dxa" w:w="1080"/>
          </w:tcPr>
          <w:p>
            <w:r>
              <w:t>Advego</w:t>
            </w:r>
          </w:p>
        </w:tc>
        <w:tc>
          <w:tcPr>
            <w:tcW w:type="dxa" w:w="1080"/>
          </w:tcPr>
          <w:p>
            <w:r>
              <w:t>Последнее датированное повышение:  копирайтинг/SEO — от 125 ₽/1000 , рерайтинг из одного источника — 100 ₽; публичного максимума  нет . Маркетинговая страница при этом всё ещё показывает уровни 100/125/200/300/ 700 ₽/1000 , поэтому 700 ₽ — ориентир Guru, а не максимум.</w:t>
            </w:r>
          </w:p>
        </w:tc>
        <w:tc>
          <w:tcPr>
            <w:tcW w:type="dxa" w:w="1080"/>
          </w:tcPr>
          <w:p>
            <w:r>
              <w:t>Репрезентативную публичную выборку ≥50 собрать не удалось. На сервисных страницах профессиональный SEO-копирайтинг рекомендуется примерно  от 270 ₽/1000 ; это рекомендация, не среднее рынка.</w:t>
            </w:r>
          </w:p>
        </w:tc>
        <w:tc>
          <w:tcPr>
            <w:tcW w:type="dxa" w:w="1080"/>
          </w:tcPr>
          <w:p>
            <w:r>
              <w:t>Последнее официальное уведомление: с 01.11.2024  комиссия системы в заказах 20% . Текущий FAQ исполнителя однозначно говорит: из заказа стоимостью 100 ₽ на баланс автора поступает  80 ₽ . Некоторые старые help/API-страницы всё ещё показывают +10%/+15% со стороны бюджета заказа, поэтому публичная документация по механике стороны заказчика несогласована.</w:t>
            </w:r>
          </w:p>
        </w:tc>
        <w:tc>
          <w:tcPr>
            <w:tcW w:type="dxa" w:w="1080"/>
          </w:tcPr>
          <w:p>
            <w:r>
              <w:t>Обычная карта РФ/виртуальная ЮMoney:  6,5%, минимум 50 ₽ ; иностранная карта —  9,5%, минимум 300 ₽ ; Volet —  9,5% + 150 ₽ . Для самозанятого РФ на банковский счёт:  1,5% + 40 ₽ ; на счёт ЮMoney — 1,5% + 100 ₽.</w:t>
            </w:r>
          </w:p>
        </w:tc>
        <w:tc>
          <w:tcPr>
            <w:tcW w:type="dxa" w:w="1080"/>
          </w:tcPr>
          <w:p>
            <w:r>
              <w:t>Карта/ЮMoney: минимум  500 ₽ ; Volet — 1000 ₽; самозанятый — 1500 ₽; максимум одной обычной заявки —  30 000 ₽ . Первый вывод/новые реквизиты на обычную карту — до 16 дней; последующие — 3–16 дней в зависимости от уровня. Для доверенных пользователей есть ускоренный/моментальный режим; моментальный вывод имеет дополнительный сбор 5%.</w:t>
            </w:r>
          </w:p>
        </w:tc>
        <w:tc>
          <w:tcPr>
            <w:tcW w:type="dxa" w:w="1080"/>
          </w:tcPr>
          <w:p>
            <w:r>
              <w:t>RUB-баланс:  Volet 5%; карты 10%; QR/СБП 10% . Минимальное пополнение обычно 500 ₽; безнал для компаний — от 5000 ₽.</w:t>
            </w:r>
          </w:p>
        </w:tc>
        <w:tc>
          <w:tcPr>
            <w:tcW w:type="dxa" w:w="1080"/>
          </w:tcPr>
          <w:p>
            <w:r>
              <w:t>Для самозанятого официальный FAQ указывает НПД 6% при работе с организацией и налоговый вычет для новых НПД. Дополнительно: смена валюты баланса —  7% первый раз, 9% далее . После года без авторизации статус неактивного аккаунта может приводить к списанию  50 ₽ в день  до исчерпания баланса.</w:t>
            </w:r>
          </w:p>
        </w:tc>
      </w:tr>
      <w:tr>
        <w:tc>
          <w:tcPr>
            <w:tcW w:type="dxa" w:w="1080"/>
          </w:tcPr>
          <w:p>
            <w:r>
              <w:t>ContentMonster</w:t>
            </w:r>
          </w:p>
        </w:tc>
        <w:tc>
          <w:tcPr>
            <w:tcW w:type="dxa" w:w="1080"/>
          </w:tcPr>
          <w:p>
            <w:r>
              <w:t>По свежим вторичным источникам:  копирайтинг от 30 ₽/1000, рерайтинг от 20 ₽/1000 . Верхний предел  не указан/не найден ; данные по вторичным источникам, поэтому уверенность ниже.</w:t>
            </w:r>
          </w:p>
        </w:tc>
        <w:tc>
          <w:tcPr>
            <w:tcW w:type="dxa" w:w="1080"/>
          </w:tcPr>
          <w:p>
            <w:r>
              <w:t>Актуальные обзоры 2026 приводят ориентиры примерно  60 ₽/1000 для копирайтинга и 40 ₽ для рерайтинга . Методика/размер выборки не раскрыты, поэтому это не равно независимому среднему по 50 объявлениям.</w:t>
            </w:r>
          </w:p>
        </w:tc>
        <w:tc>
          <w:tcPr>
            <w:tcW w:type="dxa" w:w="1080"/>
          </w:tcPr>
          <w:p>
            <w:r>
              <w:t>20% с исполнителя; 0% с заказчика  — одинаково указывается несколькими свежими независимыми источниками.</w:t>
            </w:r>
          </w:p>
        </w:tc>
        <w:tc>
          <w:tcPr>
            <w:tcW w:type="dxa" w:w="1080"/>
          </w:tcPr>
          <w:p>
            <w:r>
              <w:t>Внешние источники перечисляют карту, WebMoney, ЮMoney и другие электронные системы; минимальный вывод называется  150 ₽ или $5 .  Точная текущая комиссия вывода не указана/не найдена.  Некоторые перечни включают QIWI, поэтому конкретный актуальный набор методов требует проверки непосредственно в личном кабинете.</w:t>
            </w:r>
          </w:p>
        </w:tc>
        <w:tc>
          <w:tcPr>
            <w:tcW w:type="dxa" w:w="1080"/>
          </w:tcPr>
          <w:p>
            <w:r>
              <w:t>Вывод описывается как доступный «в любой момент»; минимум 150 ₽/$5. Текущие дневные/месячные максимумы  не найдены .</w:t>
            </w:r>
          </w:p>
        </w:tc>
        <w:tc>
          <w:tcPr>
            <w:tcW w:type="dxa" w:w="1080"/>
          </w:tcPr>
          <w:p>
            <w:r>
              <w:t>Свежие обзоры указывают  0% комиссии площадки для заказчика , в том числе отсутствие отдельного процента за оплату заказа. Комиссии конкретного платёжного провайдера в текущем виде  не найдены .</w:t>
            </w:r>
          </w:p>
        </w:tc>
        <w:tc>
          <w:tcPr>
            <w:tcW w:type="dxa" w:w="1080"/>
          </w:tcPr>
          <w:p>
            <w:r>
              <w:t>Биржа, по вторичным данным, не является налоговым агентом — налоговые обязательства лежат на авторе. В обзорах также встречается существенное ограничение: при блокировке аккаунта автор может лишиться возможности вывести остаток; актуальная официальная формулировка в открытых источниках не публикуется.</w:t>
            </w:r>
          </w:p>
        </w:tc>
      </w:tr>
      <w:tr>
        <w:tc>
          <w:tcPr>
            <w:tcW w:type="dxa" w:w="1080"/>
          </w:tcPr>
          <w:p>
            <w:r>
              <w:t>TurboText</w:t>
            </w:r>
          </w:p>
        </w:tc>
        <w:tc>
          <w:tcPr>
            <w:tcW w:type="dxa" w:w="1080"/>
          </w:tcPr>
          <w:p>
            <w:r>
              <w:t>Текущий официальный прайс:  копирайтинг от 32 ₽/1000 , рерайтинг от 24 ₽, переводы от 54 ₽; иностранный копирайтинг от 75 ₽. По уровню исполнителя опубликованы минимальные ставки примерно  24 / 52 / 106 / 132 ₽  для Новичка / Базового / Высокого / Профи. Жёсткий максимум  не указан .</w:t>
            </w:r>
          </w:p>
        </w:tc>
        <w:tc>
          <w:tcPr>
            <w:tcW w:type="dxa" w:w="1080"/>
          </w:tcPr>
          <w:p>
            <w:r>
              <w:t>Сама площадка указывает  среднюю цену русского копирайтинга около 67 ₽/1000 . Методика расчёта не опубликована.</w:t>
            </w:r>
          </w:p>
        </w:tc>
        <w:tc>
          <w:tcPr>
            <w:tcW w:type="dxa" w:w="1080"/>
          </w:tcPr>
          <w:p>
            <w:r>
              <w:t>20% с исполнителя , заказчик комиссию за сам оплаченный заказ не платит. Размер 20% подтверждается в актуальной партнёрской документации биржи.</w:t>
            </w:r>
          </w:p>
        </w:tc>
        <w:tc>
          <w:tcPr>
            <w:tcW w:type="dxa" w:w="1080"/>
          </w:tcPr>
          <w:p>
            <w:r>
              <w:t>Карты РФ —  2,3%, минимум 40 ₽ ; карты других поддерживаемых стран — примерно  3,5–4%, минимум 190 ₽ ; WebMoney — 0,8%; USDT —  3% + $2,5 . Поддерживаются карты РФ, МИР Беларуси, карты Казахстана, WMZ, USDT TRC/ERC.</w:t>
            </w:r>
          </w:p>
        </w:tc>
        <w:tc>
          <w:tcPr>
            <w:tcW w:type="dxa" w:w="1080"/>
          </w:tcPr>
          <w:p>
            <w:r>
              <w:t>Карты:  1000–5000 ₽ за выплату ; WebMoney — 50–10 000 ₽; USDT — 1000–7000 ₽. Карточные/WM-выплаты обрабатываются по рабочим дням; заявки обычно подаются заранее, USDT — примерно 2–4 дня.</w:t>
            </w:r>
          </w:p>
        </w:tc>
        <w:tc>
          <w:tcPr>
            <w:tcW w:type="dxa" w:w="1080"/>
          </w:tcPr>
          <w:p>
            <w:r>
              <w:t>С 01.01.2026:  СБП 2%; карта 4,27%; USDT 1%; WebMoney 7% (заложено в курсе); ЮKassa-карта 8%; безнал юрлица 10% .</w:t>
            </w:r>
          </w:p>
        </w:tc>
        <w:tc>
          <w:tcPr>
            <w:tcW w:type="dxa" w:w="1080"/>
          </w:tcPr>
          <w:p>
            <w:r>
              <w:t>Отдельный актуальный налоговый сбор биржи  не указан/не найден . Главная реальная нагрузка автора — 20% с заказа плюс комиссия платёжного канала при выводе.</w:t>
            </w:r>
          </w:p>
        </w:tc>
      </w:tr>
    </w:tbl>
    <w:p>
      <w:pPr>
        <w:pStyle w:val="Heading2"/>
      </w:pPr>
      <w:r>
        <w:t>Что означает «цена» после комиссии</w:t>
      </w:r>
    </w:p>
    <w:p>
      <w:r>
        <w:t>Для автора номинальная ставка не равна деньгам «на руки». На eTXT из условных 1000 ₽ стоимости работы 5% сделки оставляют 950 ₽ на балансе; при подтвержденной карточной комиссии 3% последующий вывод этой суммы даёт около 921,50 ₽ до налогов. Это приблизительно 92,2% исходной цены работы.</w:t>
      </w:r>
    </w:p>
    <w:p>
      <w:r>
        <w:t>На TurboText 20-процентная комиссия превращает 1000 ₽ стоимости заказа в 800 ₽ внутреннего заработка ещё до вывода. Для маленьких сумм дополнительно важен минимальный карточный сбор 40 ₽ и тот факт, что на карту нельзя вывести менее 1000 ₽ одной заявкой.</w:t>
      </w:r>
    </w:p>
    <w:p>
      <w:r>
        <w:t>У Advego 100 ₽ указанной стоимости выполненной работы дают исполнителю 80 ₽ внутреннего баланса. После этого обычный вывод на российскую карту стоит ещё 6,5% с минимумом 50 ₽, тогда как зарегистрированный самозанятый получает намного более выгодный канал — 1,5% + 40 ₽. Поэтому Advego особенно сильно меняет экономику в зависимости от налогового статуса исполнителя.</w:t>
      </w:r>
    </w:p>
    <w:p>
      <w:r>
        <w:t>У ContentMonster вторичные источники аналогично указывают 20% с автора, но точный дополнительный процент при выводе в 2026 году подтвердить не удалось; любые расчёты «чистой» ставки с учётом вывода здесь были бы спекулятивны.</w:t>
      </w:r>
    </w:p>
    <w:p>
      <w:pPr>
        <w:pStyle w:val="Heading1"/>
      </w:pPr>
      <w:r>
        <w:t>Сравнение цен и фактического рынка</w:t>
      </w:r>
    </w:p>
    <w:p>
      <w:r>
        <w:t>В графике ниже две разные сущности намеренно разделены. Первая — нижняя подтвержденная цена копирайтинга. Вторая — верхняя публично наблюдаемая точка или тарифный ориентир, а не официальный потолок ставки. У ContentMonster верхнее значение не найдено; Text.ru исключён из ценового сравнения как закрытая биржа. Для eTXT верхняя точка 909 ₽ взята из выборки 100 последних заказов; для Advego 700 ₽ — публичный уровень Guru; для TurboText 132 ₽ — опубликованный уровень «Профи».</w:t>
      </w:r>
    </w:p>
    <w:p>
      <w:pPr>
        <w:pStyle w:val="Heading2"/>
      </w:pPr>
      <w:r>
        <w:t>eTXT: самый широкий ценовой рынок</w:t>
      </w:r>
    </w:p>
    <w:p>
      <w:r>
        <w:t>Формальный порог 20 ₽ очень низок и даёт площадке репутацию массовой биржи, где новичок может быстро найти дешёвые задания. Но этот минимум плохо описывает весь рынок: выборка 100 последних заказов с максимумом 909 ₽ показывает разницу более чем в 45 раз между нижней и верхней точкой. То есть eTXT нельзя корректно описать просто как «биржу по 20–50 рублей»: дорогие задачи присутствуют, однако конкуренция, рейтинг и специализация определяют доступ к ним.</w:t>
      </w:r>
    </w:p>
    <w:p>
      <w:r>
        <w:t>Дополнительный плюс eTXT — относительно мягкая комиссия самой сделки: 5% со стороны автора и 5% со стороны заказчика. В номинальном выражении это заметно выгоднее для автора, чем 20% у TurboText и ContentMonster или подтвержденные 20% удержания с выполненной работы у Advego. Однако затем появляется отдельная комиссия вывода, поэтому пользователь может субъективно воспринимать структуру как «двойную комиссию»: сначала за сделку, затем за обналичивание внутреннего баланса.</w:t>
      </w:r>
    </w:p>
    <w:p>
      <w:pPr>
        <w:pStyle w:val="Heading2"/>
      </w:pPr>
      <w:r>
        <w:t>Advego: самый высокий нижний порог, но сложная комиссия</w:t>
      </w:r>
    </w:p>
    <w:p>
      <w:r>
        <w:t>Рост официальной минимальной цены до 125 ₽/1000 — наиболее существенное отличие Advego. Последнее тарифное объявление от декабря 2025 года прямо устанавливает 125 ₽ для копирайтинга и SEO-копирайтинга. На профессиональных сервисных страницах площадка рекомендует уже от 270 ₽/1000 для SEO-текста.</w:t>
      </w:r>
    </w:p>
    <w:p>
      <w:r>
        <w:t>При этом Advego — платформа с наиболее запутанной публичной финансовой документацией из хорошо доступных официальных сайтов. Последняя новость устанавливает комиссию в заказах 20%, текущий FAQ исполнителя также показывает 20%-ное удержание, но отдельные страницы справки/API всё ещё содержат прежние +10% и +15%. Аналогично публичная страница заказа продолжает рекламировать «от 100 ₽», хотя более свежее изменение минимальных цен требует 125 ₽. Для финансового планирования датированная новость и текущая форма заказа должны иметь приоритет над старыми help-страницами.</w:t>
      </w:r>
    </w:p>
    <w:p>
      <w:r>
        <w:t>Зато у самозанятого Advego заметно улучшает вывод: 1,5% + 40 ₽ против 6,5% и минимум 50 ₽ на обычную карту. В этом режиме площадка может быть одной из самых удобных в выборке для регулярно зарабатывающего автора из РФ.</w:t>
      </w:r>
    </w:p>
    <w:p>
      <w:pPr>
        <w:pStyle w:val="Heading2"/>
      </w:pPr>
      <w:r>
        <w:t>TurboText: предсказуемый средний сегмент</w:t>
      </w:r>
    </w:p>
    <w:p>
      <w:r>
        <w:t>TurboText интересен тем, что не только задаёт нижний порог, но и публикует уровневую сетку. Это уменьшает ценовую неопределённость: исполнителю более высокого уровня соответствует более высокая минимальная ставка. При этом опубликованная самой площадкой средняя цена около 67 ₽/1000 существенно ниже минимального прайса Advego, но выше абсолютного минимума eTXT.</w:t>
      </w:r>
    </w:p>
    <w:p>
      <w:r>
        <w:t>Недостаток для автора — высокая 20%-ная комиссия. Преимущество для заказчика — отсутствие отдельной комиссии за сам заказ. Однако «0% заказчику» нельзя путать с бесплатным внесением денег: с января 2026 года даже наиболее выгодное пополнение через СБП стоит 2%, карта — 4,27%.</w:t>
      </w:r>
    </w:p>
    <w:p>
      <w:r>
        <w:t>Для вывода TurboText выглядит довольно оперативно, но с неожиданно маленьким лимитом на одну карточную выплату — максимум 5000 ₽. Это удобно для частых небольших выплат, но менее удобно при накоплении заметного баланса.</w:t>
      </w:r>
    </w:p>
    <w:p>
      <w:pPr>
        <w:pStyle w:val="Heading2"/>
      </w:pPr>
      <w:r>
        <w:t>ContentMonster: неплохая экономика заказчика, но низкая прозрачность данных</w:t>
      </w:r>
    </w:p>
    <w:p>
      <w:r>
        <w:t>Согласно нескольким публикациям 2026 года, ContentMonster сохраняет историческую модель 20% с исполнителя и 0% с заказчика, минимальные цены 20 ₽ на рерайтинг и 30 ₽ на копирайтинг и средние ориентиры примерно 40/60 ₽. Эти показатели согласуются между несколькими источниками, что повышает уверенность именно в ставках и основной комиссии.</w:t>
      </w:r>
    </w:p>
    <w:p>
      <w:r>
        <w:t>Но финансовую инфраструктуру платформы считать столь же подтвержденной нельзя: современные сторонние статьи по-прежнему перечисляют набор способов оплаты, явно похожий на исторические справочные материалы. Поэтому, например, «комиссия вывода ContentMonster — X%» в таблице намеренно не указана: современного надёжного первичного подтверждения такой цифры не найдено.</w:t>
      </w:r>
    </w:p>
    <w:p>
      <w:pPr>
        <w:pStyle w:val="Heading2"/>
      </w:pPr>
      <w:r>
        <w:t>Text.ru: исторически значимая площадка, но не участник рынка 2026 года</w:t>
      </w:r>
    </w:p>
    <w:p>
      <w:r>
        <w:t>Официальное сообщение Text.ru от 25 декабря 2024 года прямо говорит: «Биржа копирайтинга закрыта». Текущий интерфейс Text.ru сосредоточен на проверках текста, тарифах и AI-инструментах; биржевого раздела в актуальной навигации нет. Поэтому любые старые таблицы в интернете, в которых Text.ru сравнивается с eTXT или Advego по действующей ставке копирайтера, для исследования 2026 года устарели.</w:t>
      </w:r>
    </w:p>
    <w:p>
      <w:r>
        <w:t>Это не означает, что у Text.ru больше нет платёжных комиссий. Например, актуальная документация устанавливает 10% при безналичном пополнении ИП/юрлицом и 5% при пополнении криптовалютой, а правила предусматривают 15 ₽ в день с положительного остатка пользователя со статусом «неактивный». Но это расходы сервиса Text.ru, а не действующей копирайтинговой биржи.</w:t>
      </w:r>
    </w:p>
    <w:p>
      <w:pPr>
        <w:pStyle w:val="Heading1"/>
      </w:pPr>
      <w:r>
        <w:t>Комиссии и скрытая стоимость работы</w:t>
      </w:r>
    </w:p>
    <w:p>
      <w:r>
        <w:t>Наиболее полезно сравнивать не один процент, а всю цепочку денег:</w:t>
      </w:r>
    </w:p>
    <w:p>
      <w:r>
        <w:t>Заказчик → пополнение → резерв заказа → комиссия сделки → баланс автора → вывод → платёжный провайдер → налог.</w:t>
      </w:r>
    </w:p>
    <w:p>
      <w:r>
        <w:t>Биржа с высокой заявленной ставкой может оказаться менее выгодной после прохождения всей цепочки.</w:t>
      </w:r>
    </w:p>
    <w:p>
      <w:r>
        <w:t>eTXT берёт сравнительно небольшой процент непосредственно с сделки — 5% с каждой стороны. Но автор затем платит комиссию вывода; для актуального карточного сценария НПД это 3%. Заказчик также может оплачивать комиссию за внесение денег в зависимости от инструмента. Отдельные схемы для юрлиц существенно дороже. Поэтому eTXT особенно выгоден там, где пользователь выводит крупными траншами и избегает лишних внутренних переводов.</w:t>
      </w:r>
    </w:p>
    <w:p>
      <w:r>
        <w:t>Advego имеет наиболее тяжёлую стандартную финансовую цепочку для автора без специального статуса: 20% с работы плюс 6,5% при обычном карточном выводе. С другой стороны, НПД-механизм радикально меняет ситуацию: 1,5% + 40 ₽ за выплату. Для заказчика необходимо учитывать не только стоимость заказа, но и пополнение баланса: в рублёвом аккаунте карты и СБП сейчас указываются с комиссией 10%, Volet — 5%.</w:t>
      </w:r>
    </w:p>
    <w:p>
      <w:r>
        <w:t>У Advego обнаружены и два особенно важных неочевидных пункта. Во-первых, смена основной валюты баланса стоит 7% первый раз и 9% при последующих сменах, поэтому менять валюту при большом остатке крайне невыгодно. Во-вторых, по действующему пользовательскому соглашению после года без входа аккаунт становится неактивным и стоимость хранения аккаунта для рублёвого баланса составляет 50 ₽ за календарный день, списываемые из остатка. Это один из самых существенных «спящих» сборов в сравнении.</w:t>
      </w:r>
    </w:p>
    <w:p>
      <w:r>
        <w:t>TurboText проще: заказчику заявлена нулевая комиссия за сделку, исполнителю — 20%. Отдельно обе стороны сталкиваются с платёжными тарифами. Для автора российская карта стоит 2,3% с минимумом 40 ₽; для заказчика наиболее дешёвый из опубликованных обычных способов пополнения — СБП с 2%. Для криптовалюты логика другая: пополнение USDT — 1%, вывод — 3% + $2,5.</w:t>
      </w:r>
    </w:p>
    <w:p>
      <w:r>
        <w:t>ContentMonster выглядит привлекательнее для заказчика — источники независимо повторяют 0% комиссии площадки. Для автора модель обратная — 20%. Главная проблема не размер известного процента, а отсутствие достаточной прозрачности текущих платёжных расходов после него.</w:t>
      </w:r>
    </w:p>
    <w:p>
      <w:r>
        <w:t>У Text.ru самым важным «скрытым» условием уже не является биржевая комиссия, поскольку биржи нет. Для оставшегося баланса стоит знать о предусмотренной правилами плате 15 ₽ в день для аккаунта в статусе неактивного пользователя.</w:t>
      </w:r>
    </w:p>
    <w:p>
      <w:pPr>
        <w:pStyle w:val="Heading1"/>
      </w:pPr>
      <w:r>
        <w:t>Чего не показывает ни одна таблица комиссий</w:t>
      </w:r>
    </w:p>
    <w:p>
      <w:r>
        <w:t>Все расчёты выше отвечают на вопрос «сколько стоит знак». Но заказчик покупает не знаки, а страницу, которая должна попасть в выдачу и что-то там делать. И вот этого ни ставка, ни комиссия не описывают: биржа сводит вас с исполнителем, а не с результатом.</w:t>
      </w:r>
    </w:p>
    <w:p>
      <w:r>
        <w:t>Разрыв виден на цифрах этого же исследования. На eTXT в выборке ста последних заказов цена отличается в 45 раз — от 20 до 909 ₽ за 1000 знаков. Сорокапятикратная разница не в качестве текста, а в том, кто и как его закажет: в брифе, в структуре, в требованиях. Тот же автор по внятному техническому заданию напишет иначе, чем по строчке «нужна статья про окна, 6000 знаков, уникальность 90%».</w:t>
      </w:r>
    </w:p>
    <w:p>
      <w:r>
        <w:t>Отсюда типичная развилка. Дешёвый заказ на бирже даёт текст, который потом переписывают своими силами. Дорогой автор снимает эту проблему, но стоит от 800–2 000 ₽ за 1000 знаков и требует очереди. Оба варианта оставляют без ответа главный вопрос: а что вообще должно быть на странице, чтобы она конкурировала с теми, кто уже в ТОПе.</w:t>
      </w:r>
    </w:p>
    <w:p>
      <w:pPr>
        <w:pStyle w:val="Heading1"/>
      </w:pPr>
      <w:r>
        <w:t>Рекомендации по выбору платформы</w:t>
      </w:r>
    </w:p>
    <w:p>
      <w:pPr>
        <w:pStyle w:val="Heading2"/>
      </w:pPr>
      <w:r>
        <w:t>Когда главная цель — высокая цена за текст</w:t>
      </w:r>
    </w:p>
    <w:p>
      <w:r>
        <w:t>Первый выбор — Advego, если ориентироваться на гарантированный ценовой пол. После повышения декабря 2025 года копирайтинг и SEO-копирайтинг не должны размещаться дешевле 125 ₽/1000. Профессиональный ориентир самой площадки для SEO составляет от 270 ₽/1000. Это заметно выше минимальных порогов eTXT, TurboText и ContentMonster.</w:t>
      </w:r>
    </w:p>
    <w:p>
      <w:r>
        <w:t>Но высокая номинальная ставка не означает автоматически самый высокий чистый заработок. С 125 ₽ после 20%-ной комиссии за работу остаётся 100 ₽ внутреннего баланса ещё до вывода. Поэтому Advego особенно логичен для автора, который способен получать заказы существенно выше минимального порога или использует выгодный вывод для самозанятого.</w:t>
      </w:r>
    </w:p>
    <w:p>
      <w:r>
        <w:t>eTXT лучше рассматривать как площадку с максимальным потенциальным разбросом, а не с высоким гарантированным минимумом. 909 ₽/1000 в свежей выборке показывает наличие дорогих заказов, но рядом с ними остаются работы по 20 ₽. Для специалиста с рейтингом и узкой экспертизой это может оказаться выгоднее площадки с более высоким, но более узким ценовым коридором.</w:t>
      </w:r>
    </w:p>
    <w:p>
      <w:pPr>
        <w:pStyle w:val="Heading2"/>
      </w:pPr>
      <w:r>
        <w:t>Когда главное — быстро получить деньги</w:t>
      </w:r>
    </w:p>
    <w:p>
      <w:r>
        <w:t>Для самозанятого гражданина РФ Advego выглядит очень конкурентоспособно: отдельный способ вывода обходится в 1,5% + 40 ₽, а сервис позиционирует его как ускоренный. При этом в подробной процедуре Advego оставляет себе более длинный формальный срок обработки, поэтому «за один рабочий день» лучше рассматривать как типичный/целевой, а не безусловно гарантированный срок.</w:t>
      </w:r>
    </w:p>
    <w:p>
      <w:r>
        <w:t>Для исполнителя, которому нужен простой регулярный карточный вывод без специальной налоговой интеграции, TurboText выглядит удобнее обычного Advego: заявки обрабатываются по рабочим дням, комиссия на российскую карту 2,3% против 6,5% у стандартного Advego. Недостаток — максимум 5000 ₽ за одну карточную выплату.</w:t>
      </w:r>
    </w:p>
    <w:p>
      <w:r>
        <w:t>eTXT по стандартному режиму менее быстрый: обычный вывод для рассматриваемого карточного сценария проводится после пяти рабочих дней; за ускорение до 24 часов берётся 5%.</w:t>
      </w:r>
    </w:p>
    <w:p>
      <w:pPr>
        <w:pStyle w:val="Heading2"/>
      </w:pPr>
      <w:r>
        <w:t>Когда главное — минимизировать комиссии автора</w:t>
      </w:r>
    </w:p>
    <w:p>
      <w:r>
        <w:t>При обычной работе eTXT имеет наиболее щадящую комиссию непосредственно с заказа — 5% автора, тогда как TurboText и ContentMonster используют 20%, а текущий FAQ Advego показывает 20%-ное удержание с выполненной работы. Даже с дополнительными 3% на карточный вывод разница остаётся значительной.</w:t>
      </w:r>
    </w:p>
    <w:p>
      <w:r>
        <w:t>Исключение — Advego для самозанятого, где дешёвый вывод частично компенсирует высокую комиссию с самой работы. Поэтому при высоких ставках Advego и НПД итог может оказаться конкурентоспособным.</w:t>
      </w:r>
    </w:p>
    <w:p>
      <w:pPr>
        <w:pStyle w:val="Heading2"/>
      </w:pPr>
      <w:r>
        <w:t>Когда главное — расходы заказчика</w:t>
      </w:r>
    </w:p>
    <w:p>
      <w:r>
        <w:t>ContentMonster по доступным данным наиболее прямолинеен: 0% за заказ и отсутствие комиссии площадки для заказчика. Но эта рекомендация имеет более низкую степень уверенности: официальный прайс в открытых источниках не публикуется.</w:t>
      </w:r>
    </w:p>
    <w:p>
      <w:r>
        <w:t>TurboText также не берёт комиссию за сам заказ, но берёт деньги на входе: 2% по СБП и 4,27% картой. Поэтому для постоянного заказчика СБП заметно предпочтительнее карты.</w:t>
      </w:r>
    </w:p>
    <w:p>
      <w:r>
        <w:t>У eTXT к цене исполнителя добавляется 5% со стороны заказчика, а при отдельных способах пополнения возникают дополнительные платёжные комиссии. Для юрлица условия могут быть существенно менее привлекательными.</w:t>
      </w:r>
    </w:p>
    <w:p>
      <w:r>
        <w:t>У Advego заказчику особенно важно смотреть именно итоговую сумму в форме перед запуском заказа, потому что открытая документация сочетает текущую 20%-ную комиссию системы с отдельными тарифами пополнения и содержит несколько старых страниц с прежними процентами. Для массовой закупки контента это требует внимательнее просчитывать полный бюджет, чем на TurboText.</w:t>
      </w:r>
    </w:p>
    <w:p>
      <w:pPr>
        <w:pStyle w:val="Heading2"/>
      </w:pPr>
      <w:r>
        <w:t>Итоговый выбор по типу пользователя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Сценарий</w:t>
            </w:r>
          </w:p>
        </w:tc>
        <w:tc>
          <w:tcPr>
            <w:tcW w:type="dxa" w:w="2880"/>
          </w:tcPr>
          <w:p>
            <w:r>
              <w:t>Рекомендация</w:t>
            </w:r>
          </w:p>
        </w:tc>
        <w:tc>
          <w:tcPr>
            <w:tcW w:type="dxa" w:w="2880"/>
          </w:tcPr>
          <w:p>
            <w:r>
              <w:t>Ключевая оговорка</w:t>
            </w:r>
          </w:p>
        </w:tc>
      </w:tr>
      <w:tr>
        <w:tc>
          <w:tcPr>
            <w:tcW w:type="dxa" w:w="2880"/>
          </w:tcPr>
          <w:p>
            <w:r>
              <w:t>Новичок, важен большой выбор цен</w:t>
            </w:r>
          </w:p>
        </w:tc>
        <w:tc>
          <w:tcPr>
            <w:tcW w:type="dxa" w:w="2880"/>
          </w:tcPr>
          <w:p>
            <w:r>
              <w:t>eTXT</w:t>
            </w:r>
          </w:p>
        </w:tc>
        <w:tc>
          <w:tcPr>
            <w:tcW w:type="dxa" w:w="2880"/>
          </w:tcPr>
          <w:p>
            <w:r>
              <w:t>много дешёвых работ; высокий чек существует, но не гарантирован.</w:t>
            </w:r>
          </w:p>
        </w:tc>
      </w:tr>
      <w:tr>
        <w:tc>
          <w:tcPr>
            <w:tcW w:type="dxa" w:w="2880"/>
          </w:tcPr>
          <w:p>
            <w:r>
              <w:t>Опытный автор, важен высокий минимальный чек</w:t>
            </w:r>
          </w:p>
        </w:tc>
        <w:tc>
          <w:tcPr>
            <w:tcW w:type="dxa" w:w="2880"/>
          </w:tcPr>
          <w:p>
            <w:r>
              <w:t>Advego</w:t>
            </w:r>
          </w:p>
        </w:tc>
        <w:tc>
          <w:tcPr>
            <w:tcW w:type="dxa" w:w="2880"/>
          </w:tcPr>
          <w:p>
            <w:r>
              <w:t>20% с работы; особенно желательно НПД для дешёвого вывода.</w:t>
            </w:r>
          </w:p>
        </w:tc>
      </w:tr>
      <w:tr>
        <w:tc>
          <w:tcPr>
            <w:tcW w:type="dxa" w:w="2880"/>
          </w:tcPr>
          <w:p>
            <w:r>
              <w:t>Частые небольшие выплаты на карту</w:t>
            </w:r>
          </w:p>
        </w:tc>
        <w:tc>
          <w:tcPr>
            <w:tcW w:type="dxa" w:w="2880"/>
          </w:tcPr>
          <w:p>
            <w:r>
              <w:t>TurboText</w:t>
            </w:r>
          </w:p>
        </w:tc>
        <w:tc>
          <w:tcPr>
            <w:tcW w:type="dxa" w:w="2880"/>
          </w:tcPr>
          <w:p>
            <w:r>
              <w:t>быстро и 2,3%, но максимум 5000 ₽ за одну карточную выплату.</w:t>
            </w:r>
          </w:p>
        </w:tc>
      </w:tr>
      <w:tr>
        <w:tc>
          <w:tcPr>
            <w:tcW w:type="dxa" w:w="2880"/>
          </w:tcPr>
          <w:p>
            <w:r>
              <w:t>Самозанятый РФ</w:t>
            </w:r>
          </w:p>
        </w:tc>
        <w:tc>
          <w:tcPr>
            <w:tcW w:type="dxa" w:w="2880"/>
          </w:tcPr>
          <w:p>
            <w:r>
              <w:t>Advego</w:t>
            </w:r>
          </w:p>
        </w:tc>
        <w:tc>
          <w:tcPr>
            <w:tcW w:type="dxa" w:w="2880"/>
          </w:tcPr>
          <w:p>
            <w:r>
              <w:t>1,5% + 40 ₽ за вывод, но сама комиссия заказа остаётся высокой.</w:t>
            </w:r>
          </w:p>
        </w:tc>
      </w:tr>
      <w:tr>
        <w:tc>
          <w:tcPr>
            <w:tcW w:type="dxa" w:w="2880"/>
          </w:tcPr>
          <w:p>
            <w:r>
              <w:t>Заказчик с большими объёмами недорогого контента</w:t>
            </w:r>
          </w:p>
        </w:tc>
        <w:tc>
          <w:tcPr>
            <w:tcW w:type="dxa" w:w="2880"/>
          </w:tcPr>
          <w:p>
            <w:r>
              <w:t>TurboText / ContentMonster</w:t>
            </w:r>
          </w:p>
        </w:tc>
        <w:tc>
          <w:tcPr>
            <w:tcW w:type="dxa" w:w="2880"/>
          </w:tcPr>
          <w:p>
            <w:r>
              <w:t>TurboText лучше документирован; у ContentMonster финансовые данные хуже верифицируются.</w:t>
            </w:r>
          </w:p>
        </w:tc>
      </w:tr>
      <w:tr>
        <w:tc>
          <w:tcPr>
            <w:tcW w:type="dxa" w:w="2880"/>
          </w:tcPr>
          <w:p>
            <w:r>
              <w:t>Искать редкие дорогие биржевые заказы</w:t>
            </w:r>
          </w:p>
        </w:tc>
        <w:tc>
          <w:tcPr>
            <w:tcW w:type="dxa" w:w="2880"/>
          </w:tcPr>
          <w:p>
            <w:r>
              <w:t>eTXT + Advego параллельно</w:t>
            </w:r>
          </w:p>
        </w:tc>
        <w:tc>
          <w:tcPr>
            <w:tcW w:type="dxa" w:w="2880"/>
          </w:tcPr>
          <w:p>
            <w:r>
              <w:t>eTXT дал максимум 909 ₽ в 100-заказной выборке; Advego даёт более высокий ценовой пол.</w:t>
            </w:r>
          </w:p>
        </w:tc>
      </w:tr>
      <w:tr>
        <w:tc>
          <w:tcPr>
            <w:tcW w:type="dxa" w:w="2880"/>
          </w:tcPr>
          <w:p>
            <w:r>
              <w:t>Рассматривать Text.ru как источник новых биржевых заказов</w:t>
            </w:r>
          </w:p>
        </w:tc>
        <w:tc>
          <w:tcPr>
            <w:tcW w:type="dxa" w:w="2880"/>
          </w:tcPr>
          <w:p>
            <w:r>
              <w:t>Нет</w:t>
            </w:r>
          </w:p>
        </w:tc>
        <w:tc>
          <w:tcPr>
            <w:tcW w:type="dxa" w:w="2880"/>
          </w:tcPr>
          <w:p>
            <w:r>
              <w:t>биржа закрыта с 25 декабря 2024 года.</w:t>
            </w:r>
          </w:p>
        </w:tc>
      </w:tr>
    </w:tbl>
    <w:p>
      <w:r>
        <w:t>В практическом выборе я бы ранжировал платформы не по одной цифре «₽/1000», а по чистой цене после сделки и вывода. Для автора с НПД и хорошей квалификацией наиболее интересна связка Advego + eTXT: первая задаёт высокий ценовой пол, вторая имеет меньшую комиссию и широкий верхний хвост. Для регулярной работы с небольшими суммами TurboText проще в части текущих выплат. ContentMonster имеет потенциально привлекательную экономику, но в 2026 году проигрывает остальным по прозрачности публично проверяемых финансовых условий.</w:t>
      </w:r>
    </w:p>
    <w:p>
      <w:pPr>
        <w:pStyle w:val="Heading1"/>
      </w:pPr>
      <w:r>
        <w:t>Третий вариант: сначала задание, потом текст</w:t>
      </w:r>
    </w:p>
    <w:p>
      <w:r>
        <w:t>Работа, которая определяет результат, делается до того, как кто-то начнёт писать. Нужно снять выдачу по запросу, разобрать страницы конкурентов, посчитать по ним объём, число разделов, нормы повторов слов и плотность фактов — и только потом ставить задачу. Именно этого шага нет ни на одной бирже: там сразу начинается торг за цену знака.</w:t>
      </w:r>
    </w:p>
    <w:p>
      <w:r>
        <w:t>Сервис ТЗшник делает эту часть машинно. По запросу снимается ТОП-10 Яндекса и Google, страницы выдачи разбираются, из них считаются нормы, собирается техническое задание — а дальше по нему пишется готовый текст, который проверяется по тем же нормам и переписывается, пока они не сойдутся. Эта статья, которую вы читаете, сделана так же: выдача снята, замеры посчитаны, текст сведён с нормами.</w:t>
      </w:r>
    </w:p>
    <w:p>
      <w:r>
        <w:t>Практическая разница с биржей в том, что исчезает переписка «переделайте, тут не то». Требования к странице заданы числами до начала работы, а не выясняются на третьем круге правок. Техническое задание при этом остаётся полезным и само по себе: с ним можно пойти на ту же биржу и получить от автора за 300 ₽ результат, за который иначе просят 2 000 ₽.</w:t>
      </w:r>
    </w:p>
    <w:p>
      <w:pPr>
        <w:pStyle w:val="Heading1"/>
      </w:pPr>
      <w:r>
        <w:t>Источники</w:t>
      </w:r>
    </w:p>
    <w:p>
      <w:r>
        <w:t>Ниже — наиболее значимые источники, использованные в исследовании. Приоритет внутри групп отдан официальным страницам.</w:t>
      </w:r>
    </w:p>
    <w:p>
      <w:pPr>
        <w:pStyle w:val="Heading2"/>
      </w:pPr>
      <w:r>
        <w:t>eTXT</w:t>
      </w:r>
    </w:p>
    <w:p>
      <w:r>
        <w:t>Официальные:</w:t>
      </w:r>
    </w:p>
    <w:p>
      <w:pPr>
        <w:pStyle w:val="ListBullet"/>
      </w:pPr>
      <w:r>
        <w:t>eTXT — «О бирже», минимальная цена, комиссия сделки и общая информация о платёжных комиссиях:</w:t>
      </w:r>
    </w:p>
    <w:p>
      <w:r>
        <w:t>https://www.etxt.ru/about/</w:t>
      </w:r>
    </w:p>
    <w:p>
      <w:pPr>
        <w:pStyle w:val="ListBullet"/>
      </w:pPr>
      <w:r>
        <w:t>eTXT — действующий FAQ по финансовым вопросам, минимальной ставке и комиссиям.</w:t>
      </w:r>
    </w:p>
    <w:p>
      <w:pPr>
        <w:pStyle w:val="ListBullet"/>
      </w:pPr>
      <w:r>
        <w:t>eTXT — актуальные условия вывода для исполнителей/самозанятых: 3%, минимум и максимум выплаты, срочный вывод.</w:t>
      </w:r>
    </w:p>
    <w:p>
      <w:pPr>
        <w:pStyle w:val="ListBullet"/>
      </w:pPr>
      <w:r>
        <w:t>eTXT — условия пополнения для заказчиков/юридических лиц.</w:t>
      </w:r>
    </w:p>
    <w:p>
      <w:pPr>
        <w:pStyle w:val="ListBullet"/>
      </w:pPr>
      <w:r>
        <w:t>eTXT — текущая публичная витрина ставок авторов и уведомление о 3%-ной карточной комиссии на вывод.</w:t>
      </w:r>
    </w:p>
    <w:p>
      <w:r>
        <w:t>Рыночная выборка:</w:t>
      </w:r>
    </w:p>
    <w:p>
      <w:pPr>
        <w:pStyle w:val="ListBullet"/>
      </w:pPr>
      <w:r>
        <w:t>Text.ru, 6 августа 2026 — «Где найти работу копирайтеру в 2026»: опубликованы результаты сбора агентством «Сделаем» 100 последних заказов eTXT, диапазон 20–909 ₽/1000.</w:t>
      </w:r>
    </w:p>
    <w:p>
      <w:r>
        <w:t>https://text.ru/blog/gde-nayti-rabotu-kopirayteru-v-2026-birzhi-agentstva-i-smezhnye-vakansii</w:t>
      </w:r>
    </w:p>
    <w:p>
      <w:pPr>
        <w:pStyle w:val="Heading2"/>
      </w:pPr>
      <w:r>
        <w:t>Text.ru</w:t>
      </w:r>
    </w:p>
    <w:p>
      <w:pPr>
        <w:pStyle w:val="ListBullet"/>
      </w:pPr>
      <w:r>
        <w:t>Официальная новость Text.ru от 25 декабря 2024 года о закрытии биржи копирайтинга.</w:t>
      </w:r>
    </w:p>
    <w:p>
      <w:pPr>
        <w:pStyle w:val="ListBullet"/>
      </w:pPr>
      <w:r>
        <w:t>Текущая главная/навигация Text.ru — биржевой функционал отсутствует среди действующих основных сервисов.</w:t>
      </w:r>
    </w:p>
    <w:p>
      <w:pPr>
        <w:pStyle w:val="ListBullet"/>
      </w:pPr>
      <w:r>
        <w:t>Официальные правила совершения платежей, включая 10% для ИП/юрлиц и 15 ₽/день при определённых условиях неактивного аккаунта:</w:t>
      </w:r>
    </w:p>
    <w:p>
      <w:r>
        <w:t>https://text.ru/rules-of-payments</w:t>
      </w:r>
    </w:p>
    <w:p>
      <w:pPr>
        <w:pStyle w:val="ListBullet"/>
      </w:pPr>
      <w:r>
        <w:t>FAQ по пополнению ИП/юрлицом:</w:t>
      </w:r>
    </w:p>
    <w:p>
      <w:r>
        <w:t>https://text.ru/faq/153</w:t>
      </w:r>
    </w:p>
    <w:p>
      <w:pPr>
        <w:pStyle w:val="ListBullet"/>
      </w:pPr>
      <w:r>
        <w:t>FAQ по обычному и криптовалютному пополнению:</w:t>
      </w:r>
    </w:p>
    <w:p>
      <w:r>
        <w:t>https://text.ru/faq/628</w:t>
      </w:r>
    </w:p>
    <w:p>
      <w:pPr>
        <w:pStyle w:val="Heading2"/>
      </w:pPr>
      <w:r>
        <w:t>Advego</w:t>
      </w:r>
    </w:p>
    <w:p>
      <w:pPr>
        <w:pStyle w:val="ListBullet"/>
      </w:pPr>
      <w:r>
        <w:t>Официальное объявление от 24 декабря 2025 года о минимальных ценах — копирайтинг 125 ₽/1000:</w:t>
      </w:r>
    </w:p>
    <w:p>
      <w:r>
        <w:t>https://advego.com/blog/read/news/9657828/</w:t>
      </w:r>
    </w:p>
    <w:p>
      <w:pPr>
        <w:pStyle w:val="ListBullet"/>
      </w:pPr>
      <w:r>
        <w:t>Публичная страница заказа текстов с тарифными уровнями до 700 ₽/1000:</w:t>
      </w:r>
    </w:p>
    <w:p>
      <w:r>
        <w:t>https://advego.com/order/add/</w:t>
      </w:r>
    </w:p>
    <w:p>
      <w:pPr>
        <w:pStyle w:val="ListBullet"/>
      </w:pPr>
      <w:r>
        <w:t>Официальная новость о повышении комиссии в заказах до 20% с 1 ноября 2024 года:</w:t>
      </w:r>
    </w:p>
    <w:p>
      <w:r>
        <w:t>https://advego.com/blog/read/news/9021083/</w:t>
      </w:r>
    </w:p>
    <w:p>
      <w:pPr>
        <w:pStyle w:val="ListBullet"/>
      </w:pPr>
      <w:r>
        <w:t>FAQ — удержание 20% с выполненной работы.</w:t>
      </w:r>
    </w:p>
    <w:p>
      <w:pPr>
        <w:pStyle w:val="ListBullet"/>
      </w:pPr>
      <w:r>
        <w:t>FAQ — способы и комиссии пополнения: карты/СБП 10%, Volet 5%:</w:t>
      </w:r>
    </w:p>
    <w:p>
      <w:r>
        <w:t>https://advego.com/v2/support/finance/refill/1229/</w:t>
      </w:r>
    </w:p>
    <w:p>
      <w:pPr>
        <w:pStyle w:val="ListBullet"/>
      </w:pPr>
      <w:r>
        <w:t>FAQ — вывод средств, минимумы, максимальная заявка 30 000 ₽:</w:t>
      </w:r>
    </w:p>
    <w:p>
      <w:r>
        <w:t>https://advego.com/v2/support/finance/cashout/1294/</w:t>
      </w:r>
    </w:p>
    <w:p>
      <w:pPr>
        <w:pStyle w:val="ListBullet"/>
      </w:pPr>
      <w:r>
        <w:t>FAQ — вывод в России и тарифы обычной карты/НПД:</w:t>
      </w:r>
    </w:p>
    <w:p>
      <w:r>
        <w:t>https://advego.com/v2/support/finance/cashout/1481/</w:t>
      </w:r>
    </w:p>
    <w:p>
      <w:pPr>
        <w:pStyle w:val="ListBullet"/>
      </w:pPr>
      <w:r>
        <w:t>FAQ — подробные условия самозанятого:</w:t>
      </w:r>
    </w:p>
    <w:p>
      <w:r>
        <w:t>https://advego.com/v2/support/finance/cashout/1453/</w:t>
      </w:r>
    </w:p>
    <w:p>
      <w:pPr>
        <w:pStyle w:val="ListBullet"/>
      </w:pPr>
      <w:r>
        <w:t>Текущее пользовательское соглашение, включая правила неактивного аккаунта:</w:t>
      </w:r>
    </w:p>
    <w:p>
      <w:r>
        <w:t>https://advego.com/v2/support/rules/</w:t>
      </w:r>
    </w:p>
    <w:p>
      <w:pPr>
        <w:pStyle w:val="Heading2"/>
      </w:pPr>
      <w:r>
        <w:t>TurboText</w:t>
      </w:r>
    </w:p>
    <w:p>
      <w:pPr>
        <w:pStyle w:val="ListBullet"/>
      </w:pPr>
      <w:r>
        <w:t>Официальная страница минимальных цен:</w:t>
      </w:r>
    </w:p>
    <w:p>
      <w:r>
        <w:t>https://www.turbotext.ru/info/minprices/</w:t>
      </w:r>
    </w:p>
    <w:p>
      <w:pPr>
        <w:pStyle w:val="ListBullet"/>
      </w:pPr>
      <w:r>
        <w:t>Официальная страница услуги копирайтинга с опубликованным средним ценовым ориентиром и условиями комиссии.</w:t>
      </w:r>
    </w:p>
    <w:p>
      <w:pPr>
        <w:pStyle w:val="ListBullet"/>
      </w:pPr>
      <w:r>
        <w:t>Официальный FAQ по выплатам — способы, комиссии, лимиты и сроки:</w:t>
      </w:r>
    </w:p>
    <w:p>
      <w:r>
        <w:t>https://www.turbotext.ru/help/view/50</w:t>
      </w:r>
    </w:p>
    <w:p>
      <w:pPr>
        <w:pStyle w:val="ListBullet"/>
      </w:pPr>
      <w:r>
        <w:t>Официальное объявление TurboText от 30 декабря 2025 года об изменении комиссий пополнения с 1 января 2026 года:</w:t>
      </w:r>
    </w:p>
    <w:p>
      <w:r>
        <w:t>https://www.turbotext.ru/talk/post/5312/</w:t>
      </w:r>
    </w:p>
    <w:p>
      <w:pPr>
        <w:pStyle w:val="ListBullet"/>
      </w:pPr>
      <w:r>
        <w:t>FAQ по пополнению:</w:t>
      </w:r>
    </w:p>
    <w:p>
      <w:r>
        <w:t>https://www.turbotext.ru/help/view/54</w:t>
      </w:r>
    </w:p>
    <w:p>
      <w:pPr>
        <w:pStyle w:val="ListBullet"/>
      </w:pPr>
      <w:r>
        <w:t>Партнёрская документация, подтверждающая размер комиссии биржи 20% от заказа:</w:t>
      </w:r>
    </w:p>
    <w:p>
      <w:r>
        <w:t>https://www.turbotext.ru/help/view/63</w:t>
      </w:r>
    </w:p>
    <w:p>
      <w:pPr>
        <w:pStyle w:val="Heading2"/>
      </w:pPr>
      <w:r>
        <w:t>ContentMonster</w:t>
      </w:r>
    </w:p>
    <w:p>
      <w:r>
        <w:t>Прямое чтение официальной главной страницы https://contentmonster.</w:t>
      </w:r>
    </w:p>
    <w:p>
      <w:pPr>
        <w:pStyle w:val="ListBullet"/>
      </w:pPr>
      <w:r>
        <w:t>ToolFox, обновлено 19 июля 2026 года — тарифы, средние ориентиры и 0% комиссии заказчика:</w:t>
      </w:r>
    </w:p>
    <w:p>
      <w:r>
        <w:t>https://toolfox.ru/services/s/contentmonster</w:t>
      </w:r>
    </w:p>
    <w:p>
      <w:pPr>
        <w:pStyle w:val="ListBullet"/>
      </w:pPr>
      <w:r>
        <w:t>QUASA, публикация 2026 года — минимальные ставки, 20% исполнителя, 0% заказчика, минимальный вывод и налоговый статус:</w:t>
      </w:r>
    </w:p>
    <w:p>
      <w:r>
        <w:t>https://quasa.io/ru/media/kontentmonstr-otzyvy-o-birzhe-kopiraytinga-i-kak-nachat-na-ney-zarabatyvat</w:t>
      </w:r>
    </w:p>
    <w:p>
      <w:pPr>
        <w:pStyle w:val="ListBullet"/>
      </w:pPr>
      <w:r>
        <w:t>IKLife, 2026 — независимое подтверждение 20/30 ₽ минимумов и комиссии 20%/0%:</w:t>
      </w:r>
    </w:p>
    <w:p>
      <w:r>
        <w:t>https://iklife.ru/internet-professii/kopirajter/kontentmonstr-otzyvy-o-birzhe</w:t>
      </w:r>
    </w:p>
    <w:p>
      <w:pPr>
        <w:pStyle w:val="ListBullet"/>
      </w:pPr>
      <w:r>
        <w:t>ForCopywriters, 28 августа 2025 года — минимальный вывод 150 ₽/$5, способы выплат и отзывы исполнителей:</w:t>
      </w:r>
    </w:p>
    <w:p>
      <w:r>
        <w:t>https://forcopywriters.ru/contentmonster</w:t>
      </w:r>
    </w:p>
    <w:p>
      <w:r>
        <w:t>Итог по качеству данных: eTXT, Advego и TurboText имеют достаточно сильную первичную базу для финансового сравнения; Text.ru достоверно исключается из действующих бирж; по ContentMonster минимальные ставки и основная комиссия подтверждаются несколькими современными источниками, но точные комиссии и доступность отдельных способов вывода следует считать «не указано/не найдено с достаточной надёжностью», а не переносить из старых обзоров в 2026 год.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Если задача — не найти исполнителя подешевле, а получить страницу, которая конкурирует с ТОПом, начните с технического задания по живой выдаче: ТЗшник снимает ТОП-10, считает объём, структуру и нормы повторов и пишет по ним готовый текст.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