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Низкочастотные запросы — это формулировки, которые пользователи вводят в поисковых системах редко: от единиц до нескольких сотен раз в месяц. Такое низкочастотные запросы объяснение работает как ориентир: чем длиннее и конкретнее запрос, тем ниже частотность и точнее интент. Обычно это словосочетания из 3–7 слов с уточнениями вроде модели, размера, района или условия покупки. Порог зависит от тематики: то, что в B2B-сегменте считают средней частотой, в массовой рознице попадёт в низкочастотный хвост. Статья разбирает, чем низкочастотный запрос отличается от высокочастотного и среднечастотного, где искать поисковые запросы такого типа, как собрать их в кластер и оптимизировать под них страницы для роста трафика от целевых пользователей и продвижения сайта в поисковой выдаче. Эта статья пригодится тем, кто занимается seo-продвижением интернет-магазина, блога или другого проекта и хочет получать целевой трафик без переплаты за контекстную рекламу.</w:t>
      </w:r>
    </w:p>
    <w:p>
      <w:pPr>
        <w:pStyle w:val="Heading1"/>
      </w:pPr>
      <w:r>
        <w:t>Сколько показов в месяц считается низкой частотой</w:t>
      </w:r>
    </w:p>
    <w:p>
      <w:r>
        <w:t>Жёсткого порога, единого для всех сайтов, не существует. В нишевом B2B-сегменте — например, поставка промышленных клапанов — низкочастотными считают запросы с 5–50 показов в месяц: тема небольшая, и даже 40 запросов месяц ощутимый объём. В массовых нишах вроде одежды или бытовой техники, включая крупный интернет-магазин, к низкочастотным относят фразы с частотностью до 300–1000 показов в месяц, потому что общий объём темы измеряется миллионами обращений. В Вордстате есть три вида частотности. Базовая показывает число показов по всем словоформам и порядку слов вместе с окружением. Частотность в кавычках отсекает лишние слова, оставляя только заданный порядок. Точная, с оператором «!» перед каждым словом, фиксирует конкретную словоформу без вариаций. На практике тысяча базовых показов месяц часто превращается в 40 показов по точной частотности — остальное разбирают смежные и более широкие формулировки. Порядок проверки простой: ввести фразу по нужному региону в поисковых системах, снять частотность по точному оператору, сравнить количество показов с распределением по семантическому ядру. Частотность запросов месяц от месяца меняется: одна и та же формулировка способна показать 366 показов в марте и упасть до 128 в августе. Количество запросов в ядре стоит проверить регулярно, чтобы не терять актуальные варианты и вовремя убирать устаревшие данные.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Тип частотности</w:t>
            </w:r>
          </w:p>
        </w:tc>
        <w:tc>
          <w:tcPr>
            <w:tcW w:type="dxa" w:w="2880"/>
          </w:tcPr>
          <w:p>
            <w:r>
              <w:t>Оператор</w:t>
            </w:r>
          </w:p>
        </w:tc>
        <w:tc>
          <w:tcPr>
            <w:tcW w:type="dxa" w:w="2880"/>
          </w:tcPr>
          <w:p>
            <w:r>
              <w:t>Пример запроса</w:t>
            </w:r>
          </w:p>
        </w:tc>
      </w:tr>
      <w:tr>
        <w:tc>
          <w:tcPr>
            <w:tcW w:type="dxa" w:w="2880"/>
          </w:tcPr>
          <w:p>
            <w:r>
              <w:t>Базовая</w:t>
            </w:r>
          </w:p>
        </w:tc>
        <w:tc>
          <w:tcPr>
            <w:tcW w:type="dxa" w:w="2880"/>
          </w:tcPr>
          <w:p>
            <w:r>
              <w:t>без оператора</w:t>
            </w:r>
          </w:p>
        </w:tc>
        <w:tc>
          <w:tcPr>
            <w:tcW w:type="dxa" w:w="2880"/>
          </w:tcPr>
          <w:p>
            <w:r>
              <w:t>купить шины зимние</w:t>
            </w:r>
          </w:p>
        </w:tc>
      </w:tr>
      <w:tr>
        <w:tc>
          <w:tcPr>
            <w:tcW w:type="dxa" w:w="2880"/>
          </w:tcPr>
          <w:p>
            <w:r>
              <w:t>В кавычках</w:t>
            </w:r>
          </w:p>
        </w:tc>
        <w:tc>
          <w:tcPr>
            <w:tcW w:type="dxa" w:w="2880"/>
          </w:tcPr>
          <w:p>
            <w:r>
              <w:t>"фраза"</w:t>
            </w:r>
          </w:p>
        </w:tc>
        <w:tc>
          <w:tcPr>
            <w:tcW w:type="dxa" w:w="2880"/>
          </w:tcPr>
          <w:p>
            <w:r>
              <w:t>"купить шины зимние"</w:t>
            </w:r>
          </w:p>
        </w:tc>
      </w:tr>
      <w:tr>
        <w:tc>
          <w:tcPr>
            <w:tcW w:type="dxa" w:w="2880"/>
          </w:tcPr>
          <w:p>
            <w:r>
              <w:t>Точная</w:t>
            </w:r>
          </w:p>
        </w:tc>
        <w:tc>
          <w:tcPr>
            <w:tcW w:type="dxa" w:w="2880"/>
          </w:tcPr>
          <w:p>
            <w:r>
              <w:t>"!фраза"</w:t>
            </w:r>
          </w:p>
        </w:tc>
        <w:tc>
          <w:tcPr>
            <w:tcW w:type="dxa" w:w="2880"/>
          </w:tcPr>
          <w:p>
            <w:r>
              <w:t>"купить !шины !зимние"</w:t>
            </w:r>
          </w:p>
        </w:tc>
      </w:tr>
    </w:tbl>
    <w:p>
      <w:r>
        <w:t>По информации Компании Комета</w:t>
      </w:r>
    </w:p>
    <w:p>
      <w:pPr>
        <w:pStyle w:val="ListBullet"/>
      </w:pPr>
      <w:r>
        <w:t>по запросу «низкочастотные запросы» разобрано 19 страниц из ТОП-10 Яндекса и Google, медианный объём страницы — 1425 слов</w:t>
      </w:r>
    </w:p>
    <w:p>
      <w:pPr>
        <w:pStyle w:val="ListBullet"/>
      </w:pPr>
      <w:r>
        <w:t>у страниц выдачи в среднем 9 разделов, объём раздела — около 161 слов</w:t>
      </w:r>
    </w:p>
    <w:p>
      <w:pPr>
        <w:pStyle w:val="ListBullet"/>
      </w:pPr>
      <w:r>
        <w:t>числа и проверяемые факты встречаются у них в 14%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18%: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ТЗшник разбирает 19 страниц из ТОП-10 по запросу «низкочастотные запросы», считает медианный объём в 1425 слов и структуру из 9 разделов, а затем сам пишет текст по этим нормам — включая разделы про источники семантики и кластеризацию НЧ-запросов по страницам сайта. Итоговый текст на 1228 слов проверяется по замерам, пока релевантность не выйдет на 94 пункта из 100. Человеку остаётся подставить свои примеры и инструменты, проверить цифры и опубликовать готовую страницу.</w:t>
      </w:r>
    </w:p>
    <w:p>
      <w:pPr>
        <w:pStyle w:val="Heading1"/>
      </w:pPr>
      <w:r>
        <w:t>ВЧ, СЧ, НЧ и long-tail: чем они различаются</w:t>
      </w:r>
    </w:p>
    <w:p>
      <w:r>
        <w:t>Высокочастотные (ВЧ) запросы короткие, из одного-двух слов, и собирают основную часть трафика темы, но с размытым интентом и высокой конкуренцией в поисковой выдаче. Среднечастотные фразы уточняют товар или услугу и уже отсекают часть нецелевых визитов, снижая конкуренцию за топ. Низкочастотные (НЧ) запросы — это более конкретные формулировки с точным намерением: конкуренция ниже, а конверсия выше, потому что пользователь почти определился с выбором. Long-tail описывает длину фразы, а не частоту: такие запросы часто совпадают с НЧ-запросами, но не всегда — встречаются длинные формулировки с сотнями показов в месяц в популярной нише. Разница видна на цепочке ключевых слов. «Шины» — высокочастотный запрос с огромной конкуренцией и максимальным трафиком. «Шины зимние 205/55 r16» — среднечастотная ключевая фраза, уже с параметрами. «Купить шины 205/55 r16 шипованные в спб» — низкочастотный запрос с готовым решением о покупке и низкой конкуренцией за место в выдаче.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Признак</w:t>
            </w:r>
          </w:p>
        </w:tc>
        <w:tc>
          <w:tcPr>
            <w:tcW w:type="dxa" w:w="2160"/>
          </w:tcPr>
          <w:p>
            <w:r>
              <w:t>ВЧ</w:t>
            </w:r>
          </w:p>
        </w:tc>
        <w:tc>
          <w:tcPr>
            <w:tcW w:type="dxa" w:w="2160"/>
          </w:tcPr>
          <w:p>
            <w:r>
              <w:t>СЧ</w:t>
            </w:r>
          </w:p>
        </w:tc>
        <w:tc>
          <w:tcPr>
            <w:tcW w:type="dxa" w:w="2160"/>
          </w:tcPr>
          <w:p>
            <w:r>
              <w:t>НЧ</w:t>
            </w:r>
          </w:p>
        </w:tc>
      </w:tr>
      <w:tr>
        <w:tc>
          <w:tcPr>
            <w:tcW w:type="dxa" w:w="2160"/>
          </w:tcPr>
          <w:p>
            <w:r>
              <w:t>Частотность</w:t>
            </w:r>
          </w:p>
        </w:tc>
        <w:tc>
          <w:tcPr>
            <w:tcW w:type="dxa" w:w="2160"/>
          </w:tcPr>
          <w:p>
            <w:r>
              <w:t>от 1000 в месяц</w:t>
            </w:r>
          </w:p>
        </w:tc>
        <w:tc>
          <w:tcPr>
            <w:tcW w:type="dxa" w:w="2160"/>
          </w:tcPr>
          <w:p>
            <w:r>
              <w:t>300–1000</w:t>
            </w:r>
          </w:p>
        </w:tc>
        <w:tc>
          <w:tcPr>
            <w:tcW w:type="dxa" w:w="2160"/>
          </w:tcPr>
          <w:p>
            <w:r>
              <w:t>до 300, часто единицы</w:t>
            </w:r>
          </w:p>
        </w:tc>
      </w:tr>
      <w:tr>
        <w:tc>
          <w:tcPr>
            <w:tcW w:type="dxa" w:w="2160"/>
          </w:tcPr>
          <w:p>
            <w:r>
              <w:t>Длина фразы</w:t>
            </w:r>
          </w:p>
        </w:tc>
        <w:tc>
          <w:tcPr>
            <w:tcW w:type="dxa" w:w="2160"/>
          </w:tcPr>
          <w:p>
            <w:r>
              <w:t>1–2 слова</w:t>
            </w:r>
          </w:p>
        </w:tc>
        <w:tc>
          <w:tcPr>
            <w:tcW w:type="dxa" w:w="2160"/>
          </w:tcPr>
          <w:p>
            <w:r>
              <w:t>2–4 слова</w:t>
            </w:r>
          </w:p>
        </w:tc>
        <w:tc>
          <w:tcPr>
            <w:tcW w:type="dxa" w:w="2160"/>
          </w:tcPr>
          <w:p>
            <w:r>
              <w:t>3–7 слов и более</w:t>
            </w:r>
          </w:p>
        </w:tc>
      </w:tr>
      <w:tr>
        <w:tc>
          <w:tcPr>
            <w:tcW w:type="dxa" w:w="2160"/>
          </w:tcPr>
          <w:p>
            <w:r>
              <w:t>Конкуренция</w:t>
            </w:r>
          </w:p>
        </w:tc>
        <w:tc>
          <w:tcPr>
            <w:tcW w:type="dxa" w:w="2160"/>
          </w:tcPr>
          <w:p>
            <w:r>
              <w:t>высокая</w:t>
            </w:r>
          </w:p>
        </w:tc>
        <w:tc>
          <w:tcPr>
            <w:tcW w:type="dxa" w:w="2160"/>
          </w:tcPr>
          <w:p>
            <w:r>
              <w:t>средняя</w:t>
            </w:r>
          </w:p>
        </w:tc>
        <w:tc>
          <w:tcPr>
            <w:tcW w:type="dxa" w:w="2160"/>
          </w:tcPr>
          <w:p>
            <w:r>
              <w:t>низкая</w:t>
            </w:r>
          </w:p>
        </w:tc>
      </w:tr>
      <w:tr>
        <w:tc>
          <w:tcPr>
            <w:tcW w:type="dxa" w:w="2160"/>
          </w:tcPr>
          <w:p>
            <w:r>
              <w:t>Точность интента</w:t>
            </w:r>
          </w:p>
        </w:tc>
        <w:tc>
          <w:tcPr>
            <w:tcW w:type="dxa" w:w="2160"/>
          </w:tcPr>
          <w:p>
            <w:r>
              <w:t>размытая</w:t>
            </w:r>
          </w:p>
        </w:tc>
        <w:tc>
          <w:tcPr>
            <w:tcW w:type="dxa" w:w="2160"/>
          </w:tcPr>
          <w:p>
            <w:r>
              <w:t>средняя</w:t>
            </w:r>
          </w:p>
        </w:tc>
        <w:tc>
          <w:tcPr>
            <w:tcW w:type="dxa" w:w="2160"/>
          </w:tcPr>
          <w:p>
            <w:r>
              <w:t>высокая</w:t>
            </w:r>
          </w:p>
        </w:tc>
      </w:tr>
      <w:tr>
        <w:tc>
          <w:tcPr>
            <w:tcW w:type="dxa" w:w="2160"/>
          </w:tcPr>
          <w:p>
            <w:r>
              <w:t>Конверсия</w:t>
            </w:r>
          </w:p>
        </w:tc>
        <w:tc>
          <w:tcPr>
            <w:tcW w:type="dxa" w:w="2160"/>
          </w:tcPr>
          <w:p>
            <w:r>
              <w:t>низкая</w:t>
            </w:r>
          </w:p>
        </w:tc>
        <w:tc>
          <w:tcPr>
            <w:tcW w:type="dxa" w:w="2160"/>
          </w:tcPr>
          <w:p>
            <w:r>
              <w:t>средняя</w:t>
            </w:r>
          </w:p>
        </w:tc>
        <w:tc>
          <w:tcPr>
            <w:tcW w:type="dxa" w:w="2160"/>
          </w:tcPr>
          <w:p>
            <w:r>
              <w:t>высокая</w:t>
            </w:r>
          </w:p>
        </w:tc>
      </w:tr>
      <w:tr>
        <w:tc>
          <w:tcPr>
            <w:tcW w:type="dxa" w:w="2160"/>
          </w:tcPr>
          <w:p>
            <w:r>
              <w:t>Пример</w:t>
            </w:r>
          </w:p>
        </w:tc>
        <w:tc>
          <w:tcPr>
            <w:tcW w:type="dxa" w:w="2160"/>
          </w:tcPr>
          <w:p>
            <w:r>
              <w:t>шины</w:t>
            </w:r>
          </w:p>
        </w:tc>
        <w:tc>
          <w:tcPr>
            <w:tcW w:type="dxa" w:w="2160"/>
          </w:tcPr>
          <w:p>
            <w:r>
              <w:t>шины зимние 205/55 r16</w:t>
            </w:r>
          </w:p>
        </w:tc>
        <w:tc>
          <w:tcPr>
            <w:tcW w:type="dxa" w:w="2160"/>
          </w:tcPr>
          <w:p>
            <w:r>
              <w:t>купить шины 205/55 r16 шипованные в спб</w:t>
            </w:r>
          </w:p>
        </w:tc>
      </w:tr>
    </w:tbl>
    <w:p>
      <w:pPr>
        <w:pStyle w:val="Heading1"/>
      </w:pPr>
      <w:r>
        <w:t>Что дают НЧ-запросы и где у них пределы</w:t>
      </w:r>
    </w:p>
    <w:p>
      <w:r>
        <w:t>Продвижение по низкочастотным запросам даёт быстрый результат новым сайтам, включая новый блог или свежий интернет-магазин. Попасть в топ по фразе с низкой конкуренцией можно за пару месяцев, тогда как по высокочастотному запросу без бюджета и возраста домена шансов почти нет. Точный интент формулировки формирует высокую конверсию: пользователь, набравший «купить товар услугу с доставкой в область», уже готов к сделке. Контекстная реклама по таким запросам стоит дешевле за клик, а суммарный объём хвоста из сотен НЧ-запросов способен дать больше целевого трафика, чем несколько ВЧ-запросов для продвижения бизнеса. Хороший инструмент для оценки эффекта — сравнение данных до и после запуска кластера, а также анализ конкурентов по этим же формулировкам.</w:t>
      </w:r>
    </w:p>
    <w:p>
      <w:pPr>
        <w:pStyle w:val="ListBullet"/>
      </w:pPr>
      <w:r>
        <w:t>Плюсы: низкая конкуренция, быстрый выход в топ, точный интент и высокая конверсия, экономия рекламного бюджета, суммарный прирост трафика от хвоста запросов.</w:t>
      </w:r>
    </w:p>
    <w:p>
      <w:pPr>
        <w:pStyle w:val="ListBullet"/>
      </w:pPr>
      <w:r>
        <w:t>Ограничения: единичные переходы на одну формулировку, нужен большой набор страниц под кластер, часть запросов лишена коммерческого смысла, на крупных проектах без автоматизации работа встаёт, результат оценивают по общему трафику, а не по позиции конкретной фразы.</w:t>
      </w:r>
    </w:p>
    <w:p>
      <w:r>
        <w:t>Для любого бизнеса такая стратегия продвижения работает как дополнение к работе по СЧ и ВЧ, а не замена: она закрывает целевую аудиторию на нижних ступенях воронки и приносит клиентов с готовым намерением купить товар услугу прямо сейчас. Поэтому НЧ-запросы стоит использовать вместе с контекстной рекламой, а не вместо неё.</w:t>
      </w:r>
    </w:p>
    <w:p>
      <w:pPr>
        <w:pStyle w:val="Heading1"/>
      </w:pPr>
      <w:r>
        <w:t>Где брать низкочастотные запросы: источники и инструменты</w:t>
      </w:r>
    </w:p>
    <w:p>
      <w:r>
        <w:t>Основной инструмент — Яндекс Вордстат: важно смотреть не только первые строки, но и низ списка, и правую колонку с похожими формулировками. Дополняют картину поисковые подсказки и блок «люди также спрашивают» — там видно, какие поисковые запросы люди вводят на естественном языке. Яндекс Вебмастер и Google Search Console показывают реальные данные: фразы, по которым сайт уже получает показы на 10–30 позициях, — почти готовый список для доработки контента. Полезны внутренний поиск по сайту, вопросы и отзывы клиентов, переписка поддержки, фильтры каталога — там можно найти формулировки, которые пользователи искали своими словами. На больших проектах низкочастотные ключевые слова собирают через парсеры и сервисы кластеризации, а затем чистят данные: убирают нецелевое, дубли, чужие бренды и запросы без явного интента. Такой сервис экономит время специалиста и снижает риск ошибки при ручном сборе. Собранных фраз можно набрать тысячи, поэтому чистка семантического ядра экономит время и не даёт ему раздуться пустыми словами. Каждую статью и страницу стоит проверить на соответствие подобранным ключевым словам, чтобы контент отвечал на реальный запрос пользователя, а не на общую тему раздела.</w:t>
      </w:r>
    </w:p>
    <w:p>
      <w:pPr>
        <w:pStyle w:val="Heading1"/>
      </w:pPr>
      <w:r>
        <w:t>Кластеризация: как распределить НЧ-запросы по страницам сайта</w:t>
      </w:r>
    </w:p>
    <w:p>
      <w:r>
        <w:t>Первый шаг — сгруппировать запросы по интенту и по пересечению URL в поисковой выдаче: если по двум формулировкам топ-10 совпадает на 4 и более адреса, их стоит объединить в одну группу. Второй шаг — решить, какая страница нужна: отдельный лендинг оправдан при 30 и более фразах с суммарной частотностью от 500 показов в месяц, подраздел каталога — при меньшем наборе, а единичные вопросы уводят в блок FAQ существующей страницы. Третий шаг — проверка каннибализации: если под одну группу уже создано две-три страницы, часть трафика теряется из-за конкуренции своих же URL в выдаче. Лечится это объединением слабых страниц, настройкой 301-редиректа на сильную версию, правкой Title и H1 под основную формулировку кластера. Такие запросы, которым не хватает даже одной живой страницы под конкретный интент, стоит объединять с соседним разделом семантического ядра, а не оставлять без внимания. На этом этапе работа сводится не к сбору новых фраз, а к грамотному распределению уже найденного: один кластер — одна страница, единый интент — одна группа запросов, и это заметно ускоряет продвижение раздела в целом.</w:t>
      </w:r>
    </w:p>
    <w:p>
      <w:pPr>
        <w:pStyle w:val="Heading1"/>
      </w:pPr>
      <w:r>
        <w:t>Как оптимизировать страницу под низкочастотный запрос</w:t>
      </w:r>
    </w:p>
    <w:p>
      <w:r>
        <w:t>Продвижение низкочастотные запросы требует не только сбора формулировок, но и точной подгонки контента страницы под запрос пользователя. Использовать ключевые слова стоит естественно, без переспама, а SEO-оптимизацию строить вокруг конкретного ответа на вопрос. Хорошо продуманная структура помогает выбрать правильные заголовки и релевантные подзаголовки для каждого кластера. Чек-лист для одной страницы кластера:</w:t>
      </w:r>
    </w:p>
    <w:p>
      <w:pPr>
        <w:pStyle w:val="ListBullet"/>
      </w:pPr>
      <w:r>
        <w:t>ключевая фраза естественно вписана в Title и заголовок H1;</w:t>
      </w:r>
    </w:p>
    <w:p>
      <w:pPr>
        <w:pStyle w:val="ListBullet"/>
      </w:pPr>
      <w:r>
        <w:t>прямой ответ на вопрос пользователя дан в первом экране, без долгих вступлений;</w:t>
      </w:r>
    </w:p>
    <w:p>
      <w:pPr>
        <w:pStyle w:val="ListBullet"/>
      </w:pPr>
      <w:r>
        <w:t>подзаголовки H2 и H3 сформулированы как уточняющие вопросы кластера;</w:t>
      </w:r>
    </w:p>
    <w:p>
      <w:pPr>
        <w:pStyle w:val="ListBullet"/>
      </w:pPr>
      <w:r>
        <w:t>характеристики товара или услуги вынесены в таблицу как пример структурированного контента;</w:t>
      </w:r>
    </w:p>
    <w:p>
      <w:pPr>
        <w:pStyle w:val="ListBullet"/>
      </w:pPr>
      <w:r>
        <w:t>добавлен блок вопросов-ответов по смежным формулировкам;</w:t>
      </w:r>
    </w:p>
    <w:p>
      <w:pPr>
        <w:pStyle w:val="ListBullet"/>
      </w:pPr>
      <w:r>
        <w:t>сделана перелинковка внутри кластера и на страницу категории;</w:t>
      </w:r>
    </w:p>
    <w:p>
      <w:pPr>
        <w:pStyle w:val="ListBullet"/>
      </w:pPr>
      <w:r>
        <w:t>подключена микроразметка FAQ и хлебные крошки;</w:t>
      </w:r>
    </w:p>
    <w:p>
      <w:pPr>
        <w:pStyle w:val="ListBullet"/>
      </w:pPr>
      <w:r>
        <w:t>объём материала подобран под задачу: карточке товара хватит 300–500 слов, для статьи — 1200–2000;</w:t>
      </w:r>
    </w:p>
    <w:p>
      <w:pPr>
        <w:pStyle w:val="ListBullet"/>
      </w:pPr>
      <w:r>
        <w:t>используются ключевые слова из смежных формулировок кластера без переспама;</w:t>
      </w:r>
    </w:p>
    <w:p>
      <w:pPr>
        <w:pStyle w:val="ListBullet"/>
      </w:pPr>
      <w:r>
        <w:t>проверена уникальность текста относительно других страниц сайта.</w:t>
      </w:r>
    </w:p>
    <w:p>
      <w:r>
        <w:t>Такой подход к оптимизации повышает шанс закрепиться в топе именно по конкретному запросу, а не размывать релевантность между разными страницами при seo продвижении сайта.</w:t>
      </w:r>
    </w:p>
    <w:p>
      <w:pPr>
        <w:pStyle w:val="Heading1"/>
      </w:pPr>
      <w:r>
        <w:t>Типичные ошибки в работе с НЧ-запросами</w:t>
      </w:r>
    </w:p>
    <w:p>
      <w:pPr>
        <w:pStyle w:val="ListBullet"/>
      </w:pPr>
      <w:r>
        <w:t>Пустая страница под запрос с нулевой точной частотностью → сайт разрастается без пользы для трафика → перед созданием страницы стоит проверить частотность, а не только базовую.</w:t>
      </w:r>
    </w:p>
    <w:p>
      <w:pPr>
        <w:pStyle w:val="ListBullet"/>
      </w:pPr>
      <w:r>
        <w:t>Неестественное вписывание ключевых слов в текст → страница читается как список фраз для роботов, аудитория часто уходит → формулировка используется однократно в заголовке и пару раз в тексте, остальное — синонимы.</w:t>
      </w:r>
    </w:p>
    <w:p>
      <w:pPr>
        <w:pStyle w:val="ListBullet"/>
      </w:pPr>
      <w:r>
        <w:t>Полный отказ от высокочастотных запросов в пользу только НЧ-запросов → сайт теряет часть охвата и брендового трафика → семантика должна быть собрана по всем уровням частотности, а не по одному срезу.</w:t>
      </w:r>
    </w:p>
    <w:p>
      <w:pPr>
        <w:pStyle w:val="ListBullet"/>
      </w:pPr>
      <w:r>
        <w:t>Сбор фраз без чистки → в ядре остаются дубли и чужие бренды → перед кластеризацией список запросов должен пройти фильтрацию.</w:t>
      </w:r>
    </w:p>
    <w:p>
      <w:pPr>
        <w:pStyle w:val="ListBullet"/>
      </w:pPr>
      <w:r>
        <w:t>Оценка результата по позиции одной фразы → картина эффективности искажается → результат должен считаться по суммарному трафику кластера за период, а не по единичной позиции.</w:t>
      </w:r>
    </w:p>
    <w:p>
      <w:pPr>
        <w:pStyle w:val="Heading1"/>
      </w:pPr>
      <w:r>
        <w:t>Нужна помощь с семантикой и ТЗ на текст</w:t>
      </w:r>
    </w:p>
    <w:p>
      <w:r>
        <w:t>Комета берёт на себя сбор и чистку низкочастотной семантики, кластеризацию запросов по интенту и подготовку технического задания на текст под каждую группу. В работу входит сбор ключевых слов из Вордстата и поисковых подсказок, распределение фраз по страницам с проверкой каннибализации, готовое ТЗ с заголовками и структурой под контент, рекомендации по перелинковке внутри кластера. Срок подготовки — 7 рабочих дней, стоимость — работы входят в тариф продвижения от 38 000 ₽, отдельным заказом — от 1 800 ₽, по количеству часов работы. Такая компания подходит бизнесу, которому нужно закрыть целевую аудиторию узкими формулировками и получить целевой трафик без затрат на контекстную рекламу. Работа над продвижением низкочастотные запросы строится под ваш бизнес и особенности отрасли, а результат зависит от качества исходных данных о бизнесе клиента. Первичный анализ семантики можно получить бесплатно. Заявку на разбор семантики для своего бизнеса можно оставить через +7 495 118-37-73 или top@cometa.agency.</w:t>
      </w:r>
    </w:p>
    <w:p>
      <w:pPr>
        <w:pStyle w:val="Heading1"/>
      </w:pPr>
      <w:r>
        <w:t>Частые вопросы о низкочастотных запросах</w:t>
      </w:r>
    </w:p>
    <w:p>
      <w:pPr>
        <w:pStyle w:val="Heading2"/>
      </w:pPr>
      <w:r>
        <w:t>Какие бывают типы запросов?</w:t>
      </w:r>
    </w:p>
    <w:p>
      <w:r>
        <w:t>Запросы делят по частотности на высокочастотные, среднечастотные и низкочастотные, а по интенту — на информационные, коммерческие, навигационные и транзакционные. Есть и деление по длине: короткие фразы и длинные, или long-tail, формулировки, каждая из которых может привести своего пользователя.</w:t>
      </w:r>
    </w:p>
    <w:p>
      <w:pPr>
        <w:pStyle w:val="Heading2"/>
      </w:pPr>
      <w:r>
        <w:t>Что такое частотность запроса?</w:t>
      </w:r>
    </w:p>
    <w:p>
      <w:r>
        <w:t>Частотность — это количество показов запроса в поисковой системе за определённый период, обычно месяц. Она бывает базовой, в кавычках и точной с оператором «!», и зависит от тематики, региона и сезона.</w:t>
      </w:r>
    </w:p>
    <w:p>
      <w:pPr>
        <w:pStyle w:val="Heading2"/>
      </w:pPr>
      <w:r>
        <w:t>Какие запросы считаются высокочастотными?</w:t>
      </w:r>
    </w:p>
    <w:p>
      <w:r>
        <w:t>Высокочастотные запросы — короткие фразы из одного-двух слов с показами от тысячи в месяц и выше. Они собирают основной объём поискового трафика темы, но имеют размытый интент и высокую конкуренцию за топ выдачи чаще всего в популярных нишах.</w:t>
      </w:r>
    </w:p>
    <w:p>
      <w:pPr>
        <w:pStyle w:val="Heading2"/>
      </w:pPr>
      <w:r>
        <w:t>Какие запросы низкочастотные?</w:t>
      </w:r>
    </w:p>
    <w:p>
      <w:r>
        <w:t>Запросы низкочастотные — это конкретные формулировки из 3–7 слов и более с показами от единиц до нескольких сотен в месяц. Порог зависит от тематики: в узкой нише низкой частотой считают 5–50 показов, в массовой — до 1000.</w:t>
      </w:r>
    </w:p>
    <w:p>
      <w:pPr>
        <w:pStyle w:val="Heading2"/>
      </w:pPr>
      <w:r>
        <w:t>Что такое SEO простыми словами?</w:t>
      </w:r>
    </w:p>
    <w:p>
      <w:r>
        <w:t>SEO — это работа над сайтом, чтобы он поднимался в результатах поисковых систем Google и Яндекс по нужным запросам без оплаты за клик. SEO-продвижение опирается на анализ ключей, структуру контента и техническую оптимизацию сайта. Есть ответ и на вопрос о сроках: первые изменения по низкочастотным запросам заметны через 3–6 недель, по высокочастотным — через полгода и дольше, ведь конкуренция за такие позиции ощутимо выше, а продвигаться по ним без рекламы сложнее.</w:t>
      </w:r>
    </w:p>
    <w:p>
      <w:r>
        <w:t>Цены, сроки и состав работ приведены по информации Компании Комета (cometa.agency), проверено 13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19 · объём текста: 1228 слов · релевантность выдаче: 94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