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Конверсия лендинга — это доля посетителей, которые совершили целевое действие: оставили заявку, позвонили, заказали обратную связь или оплатили продукт. Формула простая: число выполнивших целевое действие делится на общее число посетителей и умножается на 100%. Если из 500 человек заявку оставили 15, конверсия равна 3%. В этой статье разберём, что такое конверсия лендинга, какая цифра считается нормальной для разных ниш, что на неё влияет и как повысить конверсию вашего посадочного блока без переделки страницы с нуля. Клиент, попавший на лендинг, принимает решение за несколько секунд, и от этого зависит, дойдёт ли он до заявки. Отдельно смотрят на конверсию в динамике: разовый всплеск или падение мало значит без сравнения с прошлым периодом и без оценки качества самих заявок. Понимание того, как считается этот показатель, помогает быстрее находить слабые места вашей страницы и вашего маркетинга.</w:t>
      </w:r>
    </w:p>
    <w:p>
      <w:pPr>
        <w:pStyle w:val="Heading1"/>
      </w:pPr>
      <w:r>
        <w:t>Формула расчёта: как посчитать конверсию лендинга и конверсию в лид</w:t>
      </w:r>
    </w:p>
    <w:p>
      <w:r>
        <w:t>Базовая формула: конверсия равна количеству целевых действий, делённому на количество посетителей, умноженному на 100%. Пример 1: страницу за неделю посетили 1200 человек, форму заполнили 36 — конверсия 3%. Пример 2: на лендинг зашли 800 пользователей, из них позвонили 24 — конверсия та же, 3%, но источники трафика и стоимость клика могут отличаться в разы. Нужно различать конверсию в лид и конверсию в продажу: лид — это заявка или звонок, продажа — оплаченный заказ. Из 36 заявок реальную сделку могут закрыть 10 клиентов, тогда конверсия в продажу считается отдельно от общего числа посетителей и обычно ниже конверсии в лид в 2–4 раза. Для расчёта нужно минимум 200–300 посетителей вашего сайта и период не короче 1–2 недель, иначе цифра случайна. Если лендинг состоит из нескольких шагов — квиз, форма, оплата — конверсию считают по каждому шагу воронки отдельно, чтобы найти, где выполнившие первое действие посетители отваливаются чаще всего. Такой пошаговый расчёт показывает не только итоговую цифру, но и слабое звено внутри воронки, который нужно исправить в первую очередь.</w:t>
      </w:r>
    </w:p>
    <w:p>
      <w:r>
        <w:t>По информации Компании Комета</w:t>
      </w:r>
    </w:p>
    <w:p>
      <w:pPr>
        <w:pStyle w:val="ListBullet"/>
      </w:pPr>
      <w:r>
        <w:t>по запросу «конверсию лендинга» разобрано 19 страниц из ТОП-10 Яндекса и Google, медианный объём страницы — 1767 слов</w:t>
      </w:r>
    </w:p>
    <w:p>
      <w:pPr>
        <w:pStyle w:val="ListBullet"/>
      </w:pPr>
      <w:r>
        <w:t>у страниц выдачи в среднем 6 разделов, объём раздела — около 291 слов</w:t>
      </w:r>
    </w:p>
    <w:p>
      <w:pPr>
        <w:pStyle w:val="ListBullet"/>
      </w:pPr>
      <w:r>
        <w:t>числа и проверяемые факты встречаются у них в 14%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25%: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Для статьи о конверсии лендинга ТЗшник разобрал 19 страниц выдачи Яндекса и Google, посчитал медианный объём в 1767 слов и норму повторов по формуле расчёта, факторам конверсии и способам её повышения — а затем сам написал готовый текст на 1551 слово с релевантностью 92 балла из 100. Человеку остаётся подставить свои цены на аудит лендинга, контакты для формы обратной связи и реальные примеры из практики, проверить цифры и опубликовать страницу.</w:t>
      </w:r>
    </w:p>
    <w:p>
      <w:pPr>
        <w:pStyle w:val="Heading1"/>
      </w:pPr>
      <w:r>
        <w:t>Какая конверсия лендинга считается нормальной</w:t>
      </w:r>
    </w:p>
    <w:p>
      <w:r>
        <w:t>Единой нормы конверсии нет: конверсия зависит от ниши, стоимости товара, цены клика и того, откуда пришёл трафик на вашу страницу. Конверсия лендинга для дорогой B2B-услуги стоимостью от 500 000 рублей и для товара за 990 рублей — разные величины по определению. Дешёвый товар с понятным предложением может давать конверсию 8–15%, сложная услуга с длинным циклом решения — 1–3%, и это хороший результат при правильной работе с целевой аудиторией. Хорошим считается показатель, который растёт относительно предыдущего периода вашего проекта, а не абстрактная цифра из чужой отрасли. Ниже — ориентиры, которые можно наблюдать на проектах разного масштаба.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Тип оффера / трафика</w:t>
            </w:r>
          </w:p>
        </w:tc>
        <w:tc>
          <w:tcPr>
            <w:tcW w:type="dxa" w:w="2880"/>
          </w:tcPr>
          <w:p>
            <w:r>
              <w:t>Типичная конверсия в заявку</w:t>
            </w:r>
          </w:p>
        </w:tc>
        <w:tc>
          <w:tcPr>
            <w:tcW w:type="dxa" w:w="2880"/>
          </w:tcPr>
          <w:p>
            <w:r>
              <w:t>Комментарий</w:t>
            </w:r>
          </w:p>
        </w:tc>
      </w:tr>
      <w:tr>
        <w:tc>
          <w:tcPr>
            <w:tcW w:type="dxa" w:w="2880"/>
          </w:tcPr>
          <w:p>
            <w:r>
              <w:t>Массовый товар, стоимость до 3000 ₽, реклама в соцсетях</w:t>
            </w:r>
          </w:p>
        </w:tc>
        <w:tc>
          <w:tcPr>
            <w:tcW w:type="dxa" w:w="2880"/>
          </w:tcPr>
          <w:p>
            <w:r>
              <w:t>5–12%</w:t>
            </w:r>
          </w:p>
        </w:tc>
        <w:tc>
          <w:tcPr>
            <w:tcW w:type="dxa" w:w="2880"/>
          </w:tcPr>
          <w:p>
            <w:r>
              <w:t>Короткий цикл, простое решение</w:t>
            </w:r>
          </w:p>
        </w:tc>
      </w:tr>
      <w:tr>
        <w:tc>
          <w:tcPr>
            <w:tcW w:type="dxa" w:w="2880"/>
          </w:tcPr>
          <w:p>
            <w:r>
              <w:t>Услуга среднего чека, поиск по горячим запросам</w:t>
            </w:r>
          </w:p>
        </w:tc>
        <w:tc>
          <w:tcPr>
            <w:tcW w:type="dxa" w:w="2880"/>
          </w:tcPr>
          <w:p>
            <w:r>
              <w:t>3–8%</w:t>
            </w:r>
          </w:p>
        </w:tc>
        <w:tc>
          <w:tcPr>
            <w:tcW w:type="dxa" w:w="2880"/>
          </w:tcPr>
          <w:p>
            <w:r>
              <w:t>Целевой трафик, ясный запрос</w:t>
            </w:r>
          </w:p>
        </w:tc>
      </w:tr>
      <w:tr>
        <w:tc>
          <w:tcPr>
            <w:tcW w:type="dxa" w:w="2880"/>
          </w:tcPr>
          <w:p>
            <w:r>
              <w:t>B2B-услуга, длинный цикл продажи</w:t>
            </w:r>
          </w:p>
        </w:tc>
        <w:tc>
          <w:tcPr>
            <w:tcW w:type="dxa" w:w="2880"/>
          </w:tcPr>
          <w:p>
            <w:r>
              <w:t>1–3%</w:t>
            </w:r>
          </w:p>
        </w:tc>
        <w:tc>
          <w:tcPr>
            <w:tcW w:type="dxa" w:w="2880"/>
          </w:tcPr>
          <w:p>
            <w:r>
              <w:t>Нужно доверие и несколько касаний</w:t>
            </w:r>
          </w:p>
        </w:tc>
      </w:tr>
      <w:tr>
        <w:tc>
          <w:tcPr>
            <w:tcW w:type="dxa" w:w="2880"/>
          </w:tcPr>
          <w:p>
            <w:r>
              <w:t>Холодная реклама, баннеры, ретаргетинг</w:t>
            </w:r>
          </w:p>
        </w:tc>
        <w:tc>
          <w:tcPr>
            <w:tcW w:type="dxa" w:w="2880"/>
          </w:tcPr>
          <w:p>
            <w:r>
              <w:t>0,5–2%</w:t>
            </w:r>
          </w:p>
        </w:tc>
        <w:tc>
          <w:tcPr>
            <w:tcW w:type="dxa" w:w="2880"/>
          </w:tcPr>
          <w:p>
            <w:r>
              <w:t>Потенциальный клиент ещё не готов к покупке</w:t>
            </w:r>
          </w:p>
        </w:tc>
      </w:tr>
    </w:tbl>
    <w:p>
      <w:r>
        <w:t>Корректная база для сравнения — не чужие показатели из статей, а собственный предыдущий период и стоимость лида. Если конверсия выросла с 2% до 3%, а цена заявки при этом увеличилась вдвое, результат для бизнеса скорее отрицательный. Достижением высокой конверсии считают связку из четырёх параметров: сама конверсия, стоимость лида, качество заявок и итоговая покупка. Качество трафика и качество текста на странице вместе определяют, будет ли расход на клик оправданным для вашего бизнеса. Например, для услуги с чеком выше 100 000 рублей даже 1,5% может означать хороший результат, если заявки доходят до сделки в трети случаев.</w:t>
      </w:r>
    </w:p>
    <w:p>
      <w:pPr>
        <w:pStyle w:val="Heading1"/>
      </w:pPr>
      <w:r>
        <w:t>Что влияет на конверсию лендинга</w:t>
      </w:r>
    </w:p>
    <w:p>
      <w:r>
        <w:t>На конверсию лендинга влияет несколько групп факторов. Разберём каждую с конкретными пунктами.</w:t>
      </w:r>
    </w:p>
    <w:p>
      <w:pPr>
        <w:pStyle w:val="ListBullet"/>
      </w:pPr>
      <w:r>
        <w:t>Трафик и релевантность рекламным объявлениям: если рекламная кампания обещает скидку 30%, а на лендинге её нет, конверсию это сразу снижает.</w:t>
      </w:r>
    </w:p>
    <w:p>
      <w:pPr>
        <w:pStyle w:val="ListBullet"/>
      </w:pPr>
      <w:r>
        <w:t>Целевая аудитория: холодный трафик из баннеров даёт конверсию в 3–5 раз ниже, чем трафик с горячих поисковых запросов.</w:t>
      </w:r>
    </w:p>
    <w:p>
      <w:pPr>
        <w:pStyle w:val="ListBullet"/>
      </w:pPr>
      <w:r>
        <w:t>Ваше предложение и цена: слишком высокая цена без объяснения выгоды отталкивает пользователей ещё на первом экране.</w:t>
      </w:r>
    </w:p>
    <w:p>
      <w:pPr>
        <w:pStyle w:val="ListBullet"/>
      </w:pPr>
      <w:r>
        <w:t>Структура страницы: отсутствие логики «проблема → решение → доказательство → призыв» рассеивает внимание посетителя и может снизить конверсию вдвое.</w:t>
      </w:r>
    </w:p>
    <w:p>
      <w:pPr>
        <w:pStyle w:val="ListBullet"/>
      </w:pPr>
      <w:r>
        <w:t>Время загрузки: страница, которая грузится дольше 2–3 секунд, теряет часть аудитории до первого клика.</w:t>
      </w:r>
    </w:p>
    <w:p>
      <w:pPr>
        <w:pStyle w:val="ListBullet"/>
      </w:pPr>
      <w:r>
        <w:t>Мобильная версия: более половины трафика в России сейчас идёт с телефонов, и неадаптированная форма обрушивает конверсию лендинга.</w:t>
      </w:r>
    </w:p>
    <w:p>
      <w:pPr>
        <w:pStyle w:val="ListBullet"/>
      </w:pPr>
      <w:r>
        <w:t>Число целевых действий: если на странице пять разных кнопок с разными призывами, пользователь путается и не завершает ни одно действие.</w:t>
      </w:r>
    </w:p>
    <w:p>
      <w:pPr>
        <w:pStyle w:val="ListBullet"/>
      </w:pPr>
      <w:r>
        <w:t>Доверие: отсутствие отзывов, реквизитов и контактов повышает недоверие к предложению и снижает конверсию, может даже сильнее, чем неудачный дизайн.</w:t>
      </w:r>
    </w:p>
    <w:p>
      <w:pPr>
        <w:pStyle w:val="ListBullet"/>
      </w:pPr>
      <w:r>
        <w:t>Внешние условия: сезонность, новости отрасли, конкуренция по этой же рекламной кампании в том же канале продвижения.</w:t>
      </w:r>
    </w:p>
    <w:p>
      <w:pPr>
        <w:pStyle w:val="ListBullet"/>
      </w:pPr>
      <w:r>
        <w:t>Дизайн и читаемость: мелкий текст, низкий контраст кнопки, перегруженный цвет фона — всё это снижает восприятие пользователем предложения.</w:t>
      </w:r>
    </w:p>
    <w:p>
      <w:pPr>
        <w:pStyle w:val="ListBullet"/>
      </w:pPr>
      <w:r>
        <w:t>Партнёрские программы и другие внешние источники трафика: заявки с них часто дают другую конверсию, чем прямая реклама, поэтому их считают отдельно.</w:t>
      </w:r>
    </w:p>
    <w:p>
      <w:pPr>
        <w:pStyle w:val="ListBullet"/>
      </w:pPr>
      <w:r>
        <w:t>Время суток показа рекламы: одна и та же целевая аудитория ведёт себя по-разному утром и вечером, и это тоже влияет на конверсию.</w:t>
      </w:r>
    </w:p>
    <w:p>
      <w:r>
        <w:t>Каждый из этих факторов может как повысить, так и снизить конверсию лендинга отдельно от остальных — поэтому проверять нужно все пункты по очереди, а не только один. Отдельно стоит следить, как меняется поведение пользователей при смене сезона: то, что работало весной, может не работать осенью на том же трафике.</w:t>
      </w:r>
    </w:p>
    <w:p>
      <w:pPr>
        <w:pStyle w:val="Heading1"/>
      </w:pPr>
      <w:r>
        <w:t>Как повысить конверсию лендинга: оффер, первый экран, форма и доверие</w:t>
      </w:r>
    </w:p>
    <w:p>
      <w:r>
        <w:t>Повышение конверсии редко требует полной переделки. Чаще всего достаточно точечно поправить пять-шесть зон посадочной страницы. Разберём их по шагам.</w:t>
      </w:r>
    </w:p>
    <w:p>
      <w:pPr>
        <w:pStyle w:val="Heading2"/>
      </w:pPr>
      <w:r>
        <w:t>1. Оффер и заголовок</w:t>
      </w:r>
    </w:p>
    <w:p>
      <w:r>
        <w:t>Заголовок должен отвечать на вопрос клиента, что он получит и почему это выгодно, за 3–5 секунд. Слабый заголовок: «Компания «Комета» — услуги для бизнеса». Рабочий вариант: конкретная выгода плюс цена или срок — «Ремонт квартиры под ключ за 21 день, цена от 21 000 ₽». Такой заголовок сразу привлекает внимание пользователя и снимает часть вопросов о продукте. Один заголовок способен изменить конверсию сильнее, чем несколько мелких правок в дизайне посадочной страницы.</w:t>
      </w:r>
    </w:p>
    <w:p>
      <w:pPr>
        <w:pStyle w:val="Heading2"/>
      </w:pPr>
      <w:r>
        <w:t>2. Первый экран</w:t>
      </w:r>
    </w:p>
    <w:p>
      <w:r>
        <w:t>На первом экране должны быть заголовок, короткое подтверждение выгоды, изображение продукта или результата и кнопка призыва к действию. Если человек не понимает суть предложения за один взгляд на первый экран, он уходит без действия. Отдельно проверяют, совпадает ли текст первого экрана с текстом объявления, из которого пришёл пользователь — это прямое влияние на увеличение конверсии по рекламе. Информация на первом экране должна быть простой и без лишних деталей о продукте.</w:t>
      </w:r>
    </w:p>
    <w:p>
      <w:pPr>
        <w:pStyle w:val="Heading2"/>
      </w:pPr>
      <w:r>
        <w:t>3. Одно главное целевое действие</w:t>
      </w:r>
    </w:p>
    <w:p>
      <w:r>
        <w:t>На странице должна быть одна главная кнопка призыва к действию, а не пять конкурирующих. Формулировка «оставьте заявку» слабее, чем формулировка от результата: «получить расчёт цены» или «записаться на замер бесплатно». Кнопка формулируется так, чтобы клиент понимал, что получит сразу после клика — это помогает увеличить конверсию без изменения дизайна посадочной страницы. Простой и понятный призыв к действию работает лучше сложных формулировок с несколькими условиями.</w:t>
      </w:r>
    </w:p>
    <w:p>
      <w:pPr>
        <w:pStyle w:val="Heading2"/>
      </w:pPr>
      <w:r>
        <w:t>4. Форма на 1–3 поля</w:t>
      </w:r>
    </w:p>
    <w:p>
      <w:r>
        <w:t>Лид-форма из имени, телефона и, при необходимости, email — оптимальный вариант для большинства лендингов. Каждое лишнее поле в форме снижает конверсию: форма на 6–7 полей может терять до половины заявок по сравнению с формой на 2–3 поля. Под формой добавляют короткую подпись о защите данных и о том, что будет дальше: «мы позвоним в течение 15 минут» или «ответим в рабочее время». Клиенту важно понимать, что произойдёт после отправки формы, иначе он не оставит заявку из опасения получить навязчивые звонки.</w:t>
      </w:r>
    </w:p>
    <w:p>
      <w:pPr>
        <w:pStyle w:val="Heading2"/>
      </w:pPr>
      <w:r>
        <w:t>5. Снижение когнитивной нагрузки</w:t>
      </w:r>
    </w:p>
    <w:p>
      <w:r>
        <w:t>Текст лендинга разбивают на буллеты, добавляют цифры вместо общих фраз: не «быстрая доставка», а «доставка за 2 дня». Рядом с кнопкой призыва к действию размещают короткий ответ на частое возражение клиента — «без предоплаты» или «первая консультация бесплатно». Это помогает пользователю принять решение без лишних раздумий и способствует увеличению конверсии на длинных страницах. Самые важные сведения о продукте выносят ближе к началу текста, а второстепенные детали — ниже, в отдельный блок описания.</w:t>
      </w:r>
    </w:p>
    <w:p>
      <w:pPr>
        <w:pStyle w:val="Heading2"/>
      </w:pPr>
      <w:r>
        <w:t>6. Доверие и социальные доказательства</w:t>
      </w:r>
    </w:p>
    <w:p>
      <w:r>
        <w:t>Отзыв клиента работает лучше, если указаны имя, город и конкретная деталь заказа, а не общая фраза «всё понравилось». Несколько отзывов клиентов с разными задачами показывают продукт с разных сторон и снимают типовые возражения. Кейсы с числами до и после — у B2B-магазина инженерной арматуры после восстановления сайта и работы с содержимым 106 запросов вышли в ТОП-10, визиты выросли на 12% — сильнее убеждают, чем текст без данных. Документы, сертификаты, реквизиты компании и логотипы известных заказчиков — тоже элемент социального доказательства, который снижает недоверие к предложению. База знаний с ответами на частые вопросы клиентов на самой странице тоже работает как инструмент доверия. Заказные отзывы без деталей и поддельные счётчики срочности вредят: пользователи легко их распознают, и доверие к странице падает сильнее, чем от полного отсутствия отзывов. Один честный отзыв с конкретной цифрой убеждает больше, чем десяток общих похвал без деталей.</w:t>
      </w:r>
    </w:p>
    <w:p>
      <w:pPr>
        <w:pStyle w:val="Heading2"/>
      </w:pPr>
      <w:r>
        <w:t>7. Мобильная версия и скорость</w:t>
      </w:r>
    </w:p>
    <w:p>
      <w:r>
        <w:t>Кнопки и форма должны быть удобны для нажатия пальцем, без горизонтального скролла. Время загрузки страницы дольше 2–3 секунд на мобильном интернете — частая причина потери заявок ещё до просмотра предложения. Простой тест: открыть лендинг с телефона в режиме плохой связи и проверить, за сколько секунд появляется первый экран. Такой тест помогает получить объективную картину без специальных инструментов и сервисов.</w:t>
      </w:r>
    </w:p>
    <w:p>
      <w:pPr>
        <w:pStyle w:val="Heading2"/>
      </w:pPr>
      <w:r>
        <w:t>8. Честная срочность</w:t>
      </w:r>
    </w:p>
    <w:p>
      <w:r>
        <w:t>Ограничение по времени или количеству мест помогает продукту, если оно реальное: «осталось 4 слота на этой неделе» вместо бесконечного обратного таймера. Ложная срочность даёт короткий эффект и портит репутацию продукта — самые важные решения о доверии клиент принимает именно на этом этапе. Честная информация о лимитах работает на долгий результат, а не на разовый всплеск заявок.</w:t>
      </w:r>
    </w:p>
    <w:p>
      <w:pPr>
        <w:pStyle w:val="Heading1"/>
      </w:pPr>
      <w:r>
        <w:t>Ошибки, которые снижают конверсию: чек-лист проверки страницы</w:t>
      </w:r>
    </w:p>
    <w:p>
      <w:pPr>
        <w:pStyle w:val="ListBullet"/>
      </w:pPr>
      <w:r>
        <w:t>Заголовок общий, без цифр и выгоды — ошибка, если посетитель не понимает суть предложения за 5 секунд.</w:t>
      </w:r>
    </w:p>
    <w:p>
      <w:pPr>
        <w:pStyle w:val="ListBullet"/>
      </w:pPr>
      <w:r>
        <w:t>Несколько разных призывов к целевому действию на одном экране — путает пользователя, распыляет внимание.</w:t>
      </w:r>
    </w:p>
    <w:p>
      <w:pPr>
        <w:pStyle w:val="ListBullet"/>
      </w:pPr>
      <w:r>
        <w:t>Форма длиннее 3–4 полей без объяснения, зачем нужны эти данные.</w:t>
      </w:r>
    </w:p>
    <w:p>
      <w:pPr>
        <w:pStyle w:val="ListBullet"/>
      </w:pPr>
      <w:r>
        <w:t>Отсутствие контактного номера телефона и адреса — ошибка, если у бизнеса есть офлайн-точка, а контакты скрыты.</w:t>
      </w:r>
    </w:p>
    <w:p>
      <w:pPr>
        <w:pStyle w:val="ListBullet"/>
      </w:pPr>
      <w:r>
        <w:t>Текст на первом экране не совпадает с текстом рекламного объявления.</w:t>
      </w:r>
    </w:p>
    <w:p>
      <w:pPr>
        <w:pStyle w:val="ListBullet"/>
      </w:pPr>
      <w:r>
        <w:t>Загрузка страницы дольше 3 секунд на мобильном устройстве.</w:t>
      </w:r>
    </w:p>
    <w:p>
      <w:pPr>
        <w:pStyle w:val="ListBullet"/>
      </w:pPr>
      <w:r>
        <w:t>Нет отзывов, кейсов, или они без деталей и имён — такой текст не убеждает пользователей.</w:t>
      </w:r>
    </w:p>
    <w:p>
      <w:pPr>
        <w:pStyle w:val="ListBullet"/>
      </w:pPr>
      <w:r>
        <w:t>Кнопка призыва к действию сливается с фоном по цвету или расположена ниже второго экрана.</w:t>
      </w:r>
    </w:p>
    <w:p>
      <w:pPr>
        <w:pStyle w:val="ListBullet"/>
      </w:pPr>
      <w:r>
        <w:t>Цена скрыта полностью — пользователь не понимает, стоит ли оставлять заявку.</w:t>
      </w:r>
    </w:p>
    <w:p>
      <w:pPr>
        <w:pStyle w:val="ListBullet"/>
      </w:pPr>
      <w:r>
        <w:t>Мобильная версия не адаптирована: элементы наезжают друг на друга.</w:t>
      </w:r>
    </w:p>
    <w:p>
      <w:pPr>
        <w:pStyle w:val="ListBullet"/>
      </w:pPr>
      <w:r>
        <w:t>Форма без подписи о том, что будет после отправки — заявка выглядит риском для пользователя.</w:t>
      </w:r>
    </w:p>
    <w:p>
      <w:r>
        <w:t>Чаще всего конверсию снижают сразу 2–3 ошибки из списка, а не только одна. Проверку стоит проходить по каждому пункту вручную, глазами постороннего человека — так заметнее, что не будет работать на реальных пользователях вашего сайта. Если сомнений много, страницу можно показать нескольким контактам, не связанным с проектом, и записать первую реакцию. Даже одна исправленная ошибка иногда даёт заметный прирост заявок без других изменений.</w:t>
      </w:r>
    </w:p>
    <w:p>
      <w:pPr>
        <w:pStyle w:val="Heading1"/>
      </w:pPr>
      <w:r>
        <w:t>Как измерять конверсию и проверять гипотезы</w:t>
      </w:r>
    </w:p>
    <w:p>
      <w:r>
        <w:t>Цели для отслеживания конверсии настраивают в Яндекс Метрике и Google Analytics: клик по кнопке, отправка формы, звонок через коллтрекинг. Вебвизор и карта скроллинга — удобный инструмент, который показывает, до какого места пользователи долистывают страницу и где чаще уходят. Гипотезы проверяют по одной за раз: если менять заголовок, кнопку и форму одновременно, невозможно понять, что дало результат. Для A/B-теста нужна выборка от 200–300 конверсий или период 2–4 недели — на меньшем количестве данных выводы случайны и не отражают реальное повышение конверсии. Результат теста оценивают не только по числу заявок, но и по цене лида и по качеству — сколько заявок доходит до продажи. Сервис аналитики без регулярной проверки гипотез бесполезен: данные без анализа не покажут, что менять дальше в вашей системе продвижения. Хорошая практика — вести таблицу тестов с датой запуска, гипотезой и итоговым результатом рекламной кампании, чтобы решения принимались на фактах, а не на предположениях о том, что будет работать.</w:t>
      </w:r>
    </w:p>
    <w:p>
      <w:r>
        <w:t>Дополнительно можно опираться на другие каналы данных: записи разговоров отдела продаж, вопросы клиентов в чатах и комментарии под постами в блоге компании. Такая информация из блога и переписки часто подсказывает, какую формулировку выгоды нужно вынести на посадочную страницу. Если у бизнеса уже есть блог или канал с видео, стоит проверить, какие статьи и видео читают чаще: это помогает понять, какой контент интересен аудитории и что стоит использовать в текстах лендинга. Создание короткого видео с демонстрацией товара — ещё один способ повысить доверие и удержать внимание посетителя дольше.</w:t>
      </w:r>
    </w:p>
    <w:p>
      <w:pPr>
        <w:pStyle w:val="Heading1"/>
      </w:pPr>
      <w:r>
        <w:t>Аудит лендинга: что входит в работу и сколько стоит</w:t>
      </w:r>
    </w:p>
    <w:p>
      <w:r>
        <w:t>Если конверсия не растёт после самостоятельных правок, помогает внешний аудит лендинга. В работу входит разбор структуры и оффера, проверка настройки аналитики, список приоритизированных гипотез по повышению конверсии и, при необходимости, сами правки с последующим запуском теста. Результат — документ с конкретными шагами и таблица приоритетов: что менять первым, что даст больше эффекта при меньших затратах.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Вариант работы</w:t>
            </w:r>
          </w:p>
        </w:tc>
        <w:tc>
          <w:tcPr>
            <w:tcW w:type="dxa" w:w="2160"/>
          </w:tcPr>
          <w:p>
            <w:r>
              <w:t>Что входит</w:t>
            </w:r>
          </w:p>
        </w:tc>
        <w:tc>
          <w:tcPr>
            <w:tcW w:type="dxa" w:w="2160"/>
          </w:tcPr>
          <w:p>
            <w:r>
              <w:t>Срок</w:t>
            </w:r>
          </w:p>
        </w:tc>
        <w:tc>
          <w:tcPr>
            <w:tcW w:type="dxa" w:w="2160"/>
          </w:tcPr>
          <w:p>
            <w:r>
              <w:t>Цена от</w:t>
            </w:r>
          </w:p>
        </w:tc>
      </w:tr>
      <w:tr>
        <w:tc>
          <w:tcPr>
            <w:tcW w:type="dxa" w:w="2160"/>
          </w:tcPr>
          <w:p>
            <w:r>
              <w:t>Экспресс-аудит</w:t>
            </w:r>
          </w:p>
        </w:tc>
        <w:tc>
          <w:tcPr>
            <w:tcW w:type="dxa" w:w="2160"/>
          </w:tcPr>
          <w:p>
            <w:r>
              <w:t>Разбор оффера, первого экрана, формы, чек-лист ошибок</w:t>
            </w:r>
          </w:p>
        </w:tc>
        <w:tc>
          <w:tcPr>
            <w:tcW w:type="dxa" w:w="2160"/>
          </w:tcPr>
          <w:p>
            <w:r>
              <w:t>3 дня</w:t>
            </w:r>
          </w:p>
        </w:tc>
        <w:tc>
          <w:tcPr>
            <w:tcW w:type="dxa" w:w="2160"/>
          </w:tcPr>
          <w:p>
            <w:r>
              <w:t>25 000 ₽</w:t>
            </w:r>
          </w:p>
        </w:tc>
      </w:tr>
      <w:tr>
        <w:tc>
          <w:tcPr>
            <w:tcW w:type="dxa" w:w="2160"/>
          </w:tcPr>
          <w:p>
            <w:r>
              <w:t>Полный аудит</w:t>
            </w:r>
          </w:p>
        </w:tc>
        <w:tc>
          <w:tcPr>
            <w:tcW w:type="dxa" w:w="2160"/>
          </w:tcPr>
          <w:p>
            <w:r>
              <w:t>Аудит + проверка аналитики + список гипотез с приоритетами</w:t>
            </w:r>
          </w:p>
        </w:tc>
        <w:tc>
          <w:tcPr>
            <w:tcW w:type="dxa" w:w="2160"/>
          </w:tcPr>
          <w:p>
            <w:r>
              <w:t>7 дней</w:t>
            </w:r>
          </w:p>
        </w:tc>
        <w:tc>
          <w:tcPr>
            <w:tcW w:type="dxa" w:w="2160"/>
          </w:tcPr>
          <w:p>
            <w:r>
              <w:t>38 000 ₽</w:t>
            </w:r>
          </w:p>
        </w:tc>
      </w:tr>
      <w:tr>
        <w:tc>
          <w:tcPr>
            <w:tcW w:type="dxa" w:w="2160"/>
          </w:tcPr>
          <w:p>
            <w:r>
              <w:t>Аудит с доработкой</w:t>
            </w:r>
          </w:p>
        </w:tc>
        <w:tc>
          <w:tcPr>
            <w:tcW w:type="dxa" w:w="2160"/>
          </w:tcPr>
          <w:p>
            <w:r>
              <w:t>Полный аудит + внесение правок + запуск A/B-теста</w:t>
            </w:r>
          </w:p>
        </w:tc>
        <w:tc>
          <w:tcPr>
            <w:tcW w:type="dxa" w:w="2160"/>
          </w:tcPr>
          <w:p>
            <w:r>
              <w:t>14 дней</w:t>
            </w:r>
          </w:p>
        </w:tc>
        <w:tc>
          <w:tcPr>
            <w:tcW w:type="dxa" w:w="2160"/>
          </w:tcPr>
          <w:p>
            <w:r>
              <w:t>60 000 ₽</w:t>
            </w:r>
          </w:p>
        </w:tc>
      </w:tr>
    </w:tbl>
    <w:p>
      <w:r>
        <w:t>Цена услуги зависит от объёма страницы, количества шагов воронки и того, нужна ли доработка аналитики и маркетинга в целом. Работа с компанией агентством «Комета» строится на разборе конкретных данных вашего бизнеса, а не на общих шаблонах решения. Заказ услуги имеет смысл, если конверсия лендинга стоит на месте дольше месяца: тогда разумнее не гадать, а получить конкретный список правок под товар и продукт. Оставьте заявку через +7 495 118-37-73, top@cometa.agency — специалист свяжется для уточнения задачи и предложит вариант работы с учётом бюджета на повышение конверсии и продвижение вашего проекта.</w:t>
      </w:r>
    </w:p>
    <w:p>
      <w:pPr>
        <w:pStyle w:val="Heading1"/>
      </w:pPr>
      <w:r>
        <w:t>Частые вопросы о конверсии лендинга</w:t>
      </w:r>
    </w:p>
    <w:p>
      <w:r>
        <w:t>Какой процент конверсии хороший?</w:t>
        <w:br/>
        <w:t>Хороший процент зависит от ниши и цены продукта. Для массового товара нормой считается 5–12%, для сложной услуги — 1–3%. Ориентир — рост показателя относительно предыдущего периода, а не чужие цифры из других отраслей.</w:t>
      </w:r>
    </w:p>
    <w:p>
      <w:r>
        <w:t>Что такое конверсия в лид?</w:t>
        <w:br/>
        <w:t>Конверсия в лид — доля посетителей, которые оставили контакт: заявку, звонок или заполненную форму. Это не то же самое, что конверсия в продажу: потенциального клиента ещё нужно довести до оплаты через дальнейшую работу отдела продаж.</w:t>
      </w:r>
    </w:p>
    <w:p>
      <w:r>
        <w:t>Как считается конверсия сайта?</w:t>
        <w:br/>
        <w:t>Конверсия сайта считается по той же формуле: количество целевых действий делится на общее число посетителей и умножается на 100%. Для сайта с несколькими разделами можно посчитать показатель по каждой странице отдельно.</w:t>
      </w:r>
    </w:p>
    <w:p>
      <w:r>
        <w:t>Что такое конверсия простыми словами?</w:t>
        <w:br/>
        <w:t>Простыми словами, конверсия — это доля людей, которые сделали то, что от них хотели: купили, позвонили или заполнили форму. Чем выше эта доля, тем эффективнее работает страница и реклама, которая на неё ведёт.</w:t>
      </w:r>
    </w:p>
    <w:p>
      <w:r>
        <w:t>Можно ли добиться высокой конверсии без больших вложений?</w:t>
        <w:br/>
        <w:t>Можно: часто достаточно поправить заголовок, форму и добавить отзывы клиентов, не меняя дизайн полностью. Вопрос вложений встаёт только тогда, когда нужен новый трафик или полная переработка структуры страницы.</w:t>
      </w:r>
    </w:p>
    <w:p>
      <w:r>
        <w:t>Цены, сроки и состав работ приведены по информации Компании Комета (cometa.agency), проверено 15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19 · объём текста: 1551 слов · релевантность выдаче: 92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