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Мета-теги</w:t>
      </w:r>
    </w:p>
    <w:p>
      <w:pPr>
        <w:pStyle w:val="Title"/>
      </w:pPr>
      <w:r>
        <w:t>Как написать статью: пошаговое руководство</w:t>
      </w:r>
    </w:p>
    <w:p>
      <w:r>
        <w:t>Написать статью можно за семь шагов: определить цель и читателя (15 минут), выбрать тему (20–30 минут), собрать факты (1–2 часа), составить план (30 минут), написать черновик (1,5–3 часа), сделать редактуру (40–60 минут) и опубликовать материал (10 минут). Этот порядок работает для блога, СМИ и научной статьи — меняется только глубина проработки шагов, а сама последовательность остаётся неизменной.</w:t>
      </w:r>
    </w:p>
    <w:p>
      <w:r>
        <w:t>Разница в том, что научная статья требует больше источников и ссылок на исследования, а заметка в блоге обходится личным опытом автора. Ниже редакция тзшник.ру разбирает статью пошаговое руководство: как выбрать тему, собрать факты, понять целевую аудиторию читателя и довести текст до публикации без правок «на бегу». Материал пригодится и новичку, который пишет первую статью, и автору, который хочет писать быстрее и увереннее. Ваша статья станет сильнее, если пройти все шаги подряд, а не пропускать подготовку.</w:t>
      </w:r>
    </w:p>
    <w:p>
      <w:r>
        <w:t>По информации Компании Комета</w:t>
      </w:r>
    </w:p>
    <w:p>
      <w:pPr>
        <w:pStyle w:val="ListBullet"/>
      </w:pPr>
      <w:r>
        <w:t>по запросу «как написать статью» разобрано 17 страниц из ТОП-10 Яндекса и Google, медианный объём страницы — 1741 слов</w:t>
      </w:r>
    </w:p>
    <w:p>
      <w:pPr>
        <w:pStyle w:val="ListBullet"/>
      </w:pPr>
      <w:r>
        <w:t>у страниц выдачи в среднем 7 разделов, объём раздела — около 303 слов</w:t>
      </w:r>
    </w:p>
    <w:p>
      <w:pPr>
        <w:pStyle w:val="ListBullet"/>
      </w:pPr>
      <w:r>
        <w:t>числа и проверяемые факты встречаются у них в 9% предложений — ниже этой планки текст в ТОПе выглядит пустым</w:t>
      </w:r>
    </w:p>
    <w:p>
      <w:pPr>
        <w:pStyle w:val="ListBullet"/>
      </w:pPr>
      <w:r>
        <w:t>коммерческая составляющая темы — 10%: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По запросу «как написать статью» сервис снимает выдачу из 17 страниц, находит медианный объём в 1741 слово и структуру из 7 разделов, затем сам собирает техническое задание и пишет по нему готовый текст — в нашем случае 1688 слов при релевантности 94 балла из 100. Человеку остаётся подставить примеры и данные своей компании, проверить факты и опубликовать материал.</w:t>
      </w:r>
    </w:p>
    <w:p>
      <w:pPr>
        <w:pStyle w:val="Heading1"/>
      </w:pPr>
      <w:r>
        <w:t>Какие бывают статьи и чем они отличаются</w:t>
      </w:r>
    </w:p>
    <w:p>
      <w:r>
        <w:t>Написание статей отличается по задаче, объёму и площадке публикации. Новость сообщает факт, обзор сравнивает варианты, инструкция даёт шаги, аналитика ищет причины, интервью передаёт слова эксперта, кейс разбирает случай, научная статья доказывает гипотезу данными. Заметка короче статьи в 2–3 раза и обычно не содержит структуры с подзаголовками, а пост в соцсетях — это 500–1500 знаков без строгих требований к источникам.</w:t>
      </w:r>
    </w:p>
    <w:p>
      <w:r>
        <w:t>Какой формат выбрать, зависит от площадки и задачи: разный материал требует разной глубины проверки фактов и разной подачи информации. Какой бы формат ни был выбран, статья должна закрывать запрос читателя, а не пересказывать общеизвестное.</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Формат</w:t>
            </w:r>
          </w:p>
        </w:tc>
        <w:tc>
          <w:tcPr>
            <w:tcW w:type="dxa" w:w="1728"/>
          </w:tcPr>
          <w:p>
            <w:r>
              <w:t>Задача</w:t>
            </w:r>
          </w:p>
        </w:tc>
        <w:tc>
          <w:tcPr>
            <w:tcW w:type="dxa" w:w="1728"/>
          </w:tcPr>
          <w:p>
            <w:r>
              <w:t>Объём, знаков</w:t>
            </w:r>
          </w:p>
        </w:tc>
        <w:tc>
          <w:tcPr>
            <w:tcW w:type="dxa" w:w="1728"/>
          </w:tcPr>
          <w:p>
            <w:r>
              <w:t>Площадка</w:t>
            </w:r>
          </w:p>
        </w:tc>
        <w:tc>
          <w:tcPr>
            <w:tcW w:type="dxa" w:w="1728"/>
          </w:tcPr>
          <w:p>
            <w:r>
              <w:t>Главное требование</w:t>
            </w:r>
          </w:p>
        </w:tc>
      </w:tr>
      <w:tr>
        <w:tc>
          <w:tcPr>
            <w:tcW w:type="dxa" w:w="1728"/>
          </w:tcPr>
          <w:p>
            <w:r>
              <w:t>Новость</w:t>
            </w:r>
          </w:p>
        </w:tc>
        <w:tc>
          <w:tcPr>
            <w:tcW w:type="dxa" w:w="1728"/>
          </w:tcPr>
          <w:p>
            <w:r>
              <w:t>Сообщить факт</w:t>
            </w:r>
          </w:p>
        </w:tc>
        <w:tc>
          <w:tcPr>
            <w:tcW w:type="dxa" w:w="1728"/>
          </w:tcPr>
          <w:p>
            <w:r>
              <w:t>1000–2500</w:t>
            </w:r>
          </w:p>
        </w:tc>
        <w:tc>
          <w:tcPr>
            <w:tcW w:type="dxa" w:w="1728"/>
          </w:tcPr>
          <w:p>
            <w:r>
              <w:t>СМИ, Telegram</w:t>
            </w:r>
          </w:p>
        </w:tc>
        <w:tc>
          <w:tcPr>
            <w:tcW w:type="dxa" w:w="1728"/>
          </w:tcPr>
          <w:p>
            <w:r>
              <w:t>Оперативность</w:t>
            </w:r>
          </w:p>
        </w:tc>
      </w:tr>
      <w:tr>
        <w:tc>
          <w:tcPr>
            <w:tcW w:type="dxa" w:w="1728"/>
          </w:tcPr>
          <w:p>
            <w:r>
              <w:t>Обзор</w:t>
            </w:r>
          </w:p>
        </w:tc>
        <w:tc>
          <w:tcPr>
            <w:tcW w:type="dxa" w:w="1728"/>
          </w:tcPr>
          <w:p>
            <w:r>
              <w:t>Сравнить варианты</w:t>
            </w:r>
          </w:p>
        </w:tc>
        <w:tc>
          <w:tcPr>
            <w:tcW w:type="dxa" w:w="1728"/>
          </w:tcPr>
          <w:p>
            <w:r>
              <w:t>4000–8000</w:t>
            </w:r>
          </w:p>
        </w:tc>
        <w:tc>
          <w:tcPr>
            <w:tcW w:type="dxa" w:w="1728"/>
          </w:tcPr>
          <w:p>
            <w:r>
              <w:t>Блог, маркетплейс</w:t>
            </w:r>
          </w:p>
        </w:tc>
        <w:tc>
          <w:tcPr>
            <w:tcW w:type="dxa" w:w="1728"/>
          </w:tcPr>
          <w:p>
            <w:r>
              <w:t>Таблица сравнения</w:t>
            </w:r>
          </w:p>
        </w:tc>
      </w:tr>
      <w:tr>
        <w:tc>
          <w:tcPr>
            <w:tcW w:type="dxa" w:w="1728"/>
          </w:tcPr>
          <w:p>
            <w:r>
              <w:t>Инструкция</w:t>
            </w:r>
          </w:p>
        </w:tc>
        <w:tc>
          <w:tcPr>
            <w:tcW w:type="dxa" w:w="1728"/>
          </w:tcPr>
          <w:p>
            <w:r>
              <w:t>Дать шаги</w:t>
            </w:r>
          </w:p>
        </w:tc>
        <w:tc>
          <w:tcPr>
            <w:tcW w:type="dxa" w:w="1728"/>
          </w:tcPr>
          <w:p>
            <w:r>
              <w:t>5000–12000</w:t>
            </w:r>
          </w:p>
        </w:tc>
        <w:tc>
          <w:tcPr>
            <w:tcW w:type="dxa" w:w="1728"/>
          </w:tcPr>
          <w:p>
            <w:r>
              <w:t>Блог, Дзен</w:t>
            </w:r>
          </w:p>
        </w:tc>
        <w:tc>
          <w:tcPr>
            <w:tcW w:type="dxa" w:w="1728"/>
          </w:tcPr>
          <w:p>
            <w:r>
              <w:t>Нумерованный список</w:t>
            </w:r>
          </w:p>
        </w:tc>
      </w:tr>
      <w:tr>
        <w:tc>
          <w:tcPr>
            <w:tcW w:type="dxa" w:w="1728"/>
          </w:tcPr>
          <w:p>
            <w:r>
              <w:t>Аналитика</w:t>
            </w:r>
          </w:p>
        </w:tc>
        <w:tc>
          <w:tcPr>
            <w:tcW w:type="dxa" w:w="1728"/>
          </w:tcPr>
          <w:p>
            <w:r>
              <w:t>Найти причины</w:t>
            </w:r>
          </w:p>
        </w:tc>
        <w:tc>
          <w:tcPr>
            <w:tcW w:type="dxa" w:w="1728"/>
          </w:tcPr>
          <w:p>
            <w:r>
              <w:t>6000–15000</w:t>
            </w:r>
          </w:p>
        </w:tc>
        <w:tc>
          <w:tcPr>
            <w:tcW w:type="dxa" w:w="1728"/>
          </w:tcPr>
          <w:p>
            <w:r>
              <w:t>СМИ, отраслевые издания</w:t>
            </w:r>
          </w:p>
        </w:tc>
        <w:tc>
          <w:tcPr>
            <w:tcW w:type="dxa" w:w="1728"/>
          </w:tcPr>
          <w:p>
            <w:r>
              <w:t>Данные и графики</w:t>
            </w:r>
          </w:p>
        </w:tc>
      </w:tr>
      <w:tr>
        <w:tc>
          <w:tcPr>
            <w:tcW w:type="dxa" w:w="1728"/>
          </w:tcPr>
          <w:p>
            <w:r>
              <w:t>Интервью</w:t>
            </w:r>
          </w:p>
        </w:tc>
        <w:tc>
          <w:tcPr>
            <w:tcW w:type="dxa" w:w="1728"/>
          </w:tcPr>
          <w:p>
            <w:r>
              <w:t>Передать мнение</w:t>
            </w:r>
          </w:p>
        </w:tc>
        <w:tc>
          <w:tcPr>
            <w:tcW w:type="dxa" w:w="1728"/>
          </w:tcPr>
          <w:p>
            <w:r>
              <w:t>4000–10000</w:t>
            </w:r>
          </w:p>
        </w:tc>
        <w:tc>
          <w:tcPr>
            <w:tcW w:type="dxa" w:w="1728"/>
          </w:tcPr>
          <w:p>
            <w:r>
              <w:t>СМИ, блог</w:t>
            </w:r>
          </w:p>
        </w:tc>
        <w:tc>
          <w:tcPr>
            <w:tcW w:type="dxa" w:w="1728"/>
          </w:tcPr>
          <w:p>
            <w:r>
              <w:t>Прямая речь</w:t>
            </w:r>
          </w:p>
        </w:tc>
      </w:tr>
      <w:tr>
        <w:tc>
          <w:tcPr>
            <w:tcW w:type="dxa" w:w="1728"/>
          </w:tcPr>
          <w:p>
            <w:r>
              <w:t>Кейс</w:t>
            </w:r>
          </w:p>
        </w:tc>
        <w:tc>
          <w:tcPr>
            <w:tcW w:type="dxa" w:w="1728"/>
          </w:tcPr>
          <w:p>
            <w:r>
              <w:t>Разобрать случай</w:t>
            </w:r>
          </w:p>
        </w:tc>
        <w:tc>
          <w:tcPr>
            <w:tcW w:type="dxa" w:w="1728"/>
          </w:tcPr>
          <w:p>
            <w:r>
              <w:t>3000–7000</w:t>
            </w:r>
          </w:p>
        </w:tc>
        <w:tc>
          <w:tcPr>
            <w:tcW w:type="dxa" w:w="1728"/>
          </w:tcPr>
          <w:p>
            <w:r>
              <w:t>Блог компании</w:t>
            </w:r>
          </w:p>
        </w:tc>
        <w:tc>
          <w:tcPr>
            <w:tcW w:type="dxa" w:w="1728"/>
          </w:tcPr>
          <w:p>
            <w:r>
              <w:t>Цифры результата</w:t>
            </w:r>
          </w:p>
        </w:tc>
      </w:tr>
      <w:tr>
        <w:tc>
          <w:tcPr>
            <w:tcW w:type="dxa" w:w="1728"/>
          </w:tcPr>
          <w:p>
            <w:r>
              <w:t>Научная статья</w:t>
            </w:r>
          </w:p>
        </w:tc>
        <w:tc>
          <w:tcPr>
            <w:tcW w:type="dxa" w:w="1728"/>
          </w:tcPr>
          <w:p>
            <w:r>
              <w:t>Доказать гипотезу</w:t>
            </w:r>
          </w:p>
        </w:tc>
        <w:tc>
          <w:tcPr>
            <w:tcW w:type="dxa" w:w="1728"/>
          </w:tcPr>
          <w:p>
            <w:r>
              <w:t>15000–40000</w:t>
            </w:r>
          </w:p>
        </w:tc>
        <w:tc>
          <w:tcPr>
            <w:tcW w:type="dxa" w:w="1728"/>
          </w:tcPr>
          <w:p>
            <w:r>
              <w:t>Журналы РИНЦ, ВАК</w:t>
            </w:r>
          </w:p>
        </w:tc>
        <w:tc>
          <w:tcPr>
            <w:tcW w:type="dxa" w:w="1728"/>
          </w:tcPr>
          <w:p>
            <w:r>
              <w:t>Список литературы</w:t>
            </w:r>
          </w:p>
        </w:tc>
      </w:tr>
    </w:tbl>
    <w:p>
      <w:r>
        <w:t>Эти форматы объединяет одно: статья будет читаться, если решает задачу конкретной аудитории, а не пытается охватить всё сразу. Публикация без чёткого формата теряет читателя на первом абзаце, потому что материал не отвечает ожиданиям площадки. Публикация в правильном формате экономит время редактора и повышает доверие к автору. Ваша статья должна выбрать формат раньше, чем начнётся сбор информации, иначе структуру придётся переделывать.</w:t>
      </w:r>
    </w:p>
    <w:p>
      <w:pPr>
        <w:pStyle w:val="Heading1"/>
      </w:pPr>
      <w:r>
        <w:t>Подготовка: цель, читатель, тема и сбор информации</w:t>
      </w:r>
    </w:p>
    <w:p>
      <w:r>
        <w:t>Цель формулируется одним предложением: например, «объяснить новичку, как оформить самозанятость за один день». Портрет читателя включает уровень знаний, задачу и запрос, с которым он пришёл: студент, ищущий шаблон, отличается от бухгалтера, которому нужны нюансы закона. Без ясной цели текст расползается, а важный вопрос читателя остаётся без ответа.</w:t>
      </w:r>
    </w:p>
    <w:p>
      <w:r>
        <w:t>Выбор темы начинается с сужения. Тема «маркетинг» слишком широкая — такую тему невозможно раскрыть глубоко. Сузить можно до «email-рассылки для интернет-магазина одежды: три сценария на первый месяц». Идеи для темы статьи берут из вопросов аудитории в комментариях, поисковых подсказок и частотности запросов: если фраза набирает 500–2000 показов в месяц, тема востребована.</w:t>
      </w:r>
    </w:p>
    <w:p>
      <w:r>
        <w:t>Задача этапа подготовки — превратить смутную идею в тему с понятной целевой аудиторией и границей. Идея становится темой статьи, когда есть ответ на вопрос «кто это будет читать и зачем». Хорошая идея решает одну проблему читателя, а не пытается ответить сразу на несколько вопросов.</w:t>
      </w:r>
    </w:p>
    <w:p>
      <w:r>
        <w:t>По выбранной теме собирают 5–7 источников: официальную статистику с датой публикации, комментарий эксперта, отраслевой отчёт, личный опыт автора, данные конкурентов. Свежесть источника критична — исследование трёхлетней давности в динамичной нише снижает доверие к статье. При работе на заказ цель, целевую аудиторию, тон и список источников фиксируют в техническом задании: это экономит время на согласовании и снижает число правок в 2–3 раза.</w:t>
      </w:r>
    </w:p>
    <w:p>
      <w:r>
        <w:t>Сбор информации занимает 1–2 часа для короткой статьи и до 4 часов для аналитики с интервью. Полезно сразу выписывать цитаты и цифры с указанием источника — потом это ускоряет работу над черновиком. Данные стоит сверять хотя бы по одному дополнительному источнику, иначе ошибка перекочует в готовый текст. Если источник сомнительный, лучше найти замену, чем оставлять непроверенное утверждение в статье.</w:t>
      </w:r>
    </w:p>
    <w:p>
      <w:r>
        <w:t>Отдельная задача подготовки — где искать информацию по узкой теме. Помогают отраслевые ассоциации, открытые данные госорганов, годовые отчёты компаний и интервью с практиками. Информация из первых рук всегда весит больше, чем пересказ чужой статьи без ссылки на первоисточник. Автор должен уметь отличать проверенный источник от случайной публикации без даты и подписи, и уметь проверить каждый факт до публикации.</w:t>
      </w:r>
    </w:p>
    <w:p>
      <w:pPr>
        <w:pStyle w:val="Heading1"/>
      </w:pPr>
      <w:r>
        <w:t>План и структура: заголовок, лид, основная часть, заключение</w:t>
      </w:r>
    </w:p>
    <w:p>
      <w:r>
        <w:t>Составить план — значит разбить тему статьи на 5–8 тезисов, каждый из которых закроет отдельный вопрос читателя. План экономит время: без него черновик пишется на 30–40% дольше, потому что автор возвращается к структуре по ходу текста.</w:t>
      </w:r>
    </w:p>
    <w:p>
      <w:r>
        <w:t>Заголовок должен быть конкретным и укладываться в 50–70 знаков — это тот объём, который целиком отображается в поисковых системах и социальных сетях. Заголовки без цифр привлекают внимание хуже: «Советы по email-маркетингу» слабее, чем «5 писем, которые вернули 12% брошенных корзин». Хороший заголовок и подзаголовки внутри текста привлекают внимание с первого взгляда и удерживают его до конца абзаца.</w:t>
      </w:r>
    </w:p>
    <w:p>
      <w:r>
        <w:t>Лид — это 2–4 предложения, которые отвечают на запрос «зачем читать дальше». Хороший лид называет проблему и обещает решение, без общих фраз. Основная часть делится подзаголовками через каждые 200–300 слов: это держит внимание и облегчает сканирование текста с телефона.</w:t>
      </w:r>
    </w:p>
    <w:p>
      <w:r>
        <w:t>Правило абзаца простое: одна мысль в одном абзаце, объём — 3–5 строк. Если в абзаце появляется вторая мысль, его делят на два. Заключение статьи должно содержать вывод и следующий шаг для читателя — ссылку, чек-лист или призыв попробовать метод. Каждое слово в заключении должно работать на действие, а не повторять уже сказанное в основной части.</w:t>
      </w:r>
    </w:p>
    <w:p>
      <w:r>
        <w:t>Структурой статьи легко управлять, если план записан пунктами на одном листе. Пункт плана превращается в подзаголовок, а слово в подзаголовке уточняет, о чём этот блок текста. Ваша статья станет понятнее, если структура видна уже по заголовкам разделов, а не только по содержанию абзацев.</w:t>
      </w:r>
    </w:p>
    <w:p>
      <w:r>
        <w:t>Пример плана на тему «Как перейти на самозанятость из найма»:</w:t>
      </w:r>
    </w:p>
    <w:p>
      <w:pPr>
        <w:pStyle w:val="ListBullet"/>
      </w:pPr>
      <w:r>
        <w:t>Кто может стать самозанятым и какие есть ограничения по доходу</w:t>
      </w:r>
    </w:p>
    <w:p>
      <w:pPr>
        <w:pStyle w:val="ListBullet"/>
      </w:pPr>
      <w:r>
        <w:t>Пошаговая регистрация через приложение «Мой налог»</w:t>
      </w:r>
    </w:p>
    <w:p>
      <w:pPr>
        <w:pStyle w:val="ListBullet"/>
      </w:pPr>
      <w:r>
        <w:t>Разница между самозанятостью и ИП по налогам</w:t>
      </w:r>
    </w:p>
    <w:p>
      <w:pPr>
        <w:pStyle w:val="ListBullet"/>
      </w:pPr>
      <w:r>
        <w:t>Как оформить первый чек клиенту</w:t>
      </w:r>
    </w:p>
    <w:p>
      <w:pPr>
        <w:pStyle w:val="ListBullet"/>
      </w:pPr>
      <w:r>
        <w:t>Три ошибки новичков в первый месяц</w:t>
      </w:r>
    </w:p>
    <w:p>
      <w:pPr>
        <w:pStyle w:val="ListBullet"/>
      </w:pPr>
      <w:r>
        <w:t>Что делать, если доход превысил 2,4 млн рублей в год</w:t>
      </w:r>
    </w:p>
    <w:p>
      <w:r>
        <w:t>Такая структура статьи закрывает путь читателя от вопроса «можно ли мне» до конкретного действия. Пункт плана — это будущий подзаголовок в тексте, и статья должна двигаться по этим пунктам без отступлений.</w:t>
      </w:r>
    </w:p>
    <w:p>
      <w:pPr>
        <w:pStyle w:val="Heading1"/>
      </w:pPr>
      <w:r>
        <w:t>Как написать черновик и не застрять</w:t>
      </w:r>
    </w:p>
    <w:p>
      <w:r>
        <w:t>Черновик пишут блоками по готовому плану, а не по порядку в тексте — можно начать с раздела, который понятен лучше всего. Это ускоряет процесс и снимает страх пустого листа. Правило первого этапа работы: не редактировать на ходу. Если фраза кажется неудачной, её оставляют и двигаются дальше, иначе черновик застревает на первом абзаце на час.</w:t>
      </w:r>
    </w:p>
    <w:p>
      <w:r>
        <w:t>Поиск и редактура — это следующий этап работы, а не часть черновика. Писать простыми конструкциями проще и быстрее: короткое предложение читатель понимает с первого раза, длинное с тремя придаточными — со второго. Писать сразу идеально не получится, и стремиться к этому на этапе черновика не нужно.</w:t>
      </w:r>
    </w:p>
    <w:p>
      <w:r>
        <w:t>Оценки без цифр ослабляют текст, который читатель воспринимает как рекламу: фраза «многие компании теряют клиентов» слабее, чем «37% компаний теряют клиентов из-за долгого ответа в чате, по данным опроса 2024 года». Свои мысли можно вставлять, но их лучше подкреплять примером — это делает статью убедительнее и помогает читателю понять позицию автора.</w:t>
      </w:r>
    </w:p>
    <w:p>
      <w:r>
        <w:t>На этапе черновика важно понять, для кого пишется текст, и не пытаться понравиться всем сразу. Можно использовать таймер на 25 минут: это дисциплинирует и не даёт отвлекаться на правку формулировок раньше времени. Можно использовать голосовой ввод, если мысль формулируется легче на слух, чем на клавиатуре, и писать сразу набело получается лучше.</w:t>
      </w:r>
    </w:p>
    <w:p>
      <w:r>
        <w:t>Отдельная тема — искусственный интеллект. Нейросеть годится для черновика плана, вариантов заголовков и поиска пробелов в структуре. Но данные, которые выдаёт ИИ, всегда проверяются по первоисточнику, а формулировки переписываются — иначе контент будет звучать шаблонно у всех, кто использует один и тот же сервис. Мочь писать с помощью ИИ быстрее — не значит мочь публиковать без проверки, и мочь пропустить редактуру тоже нельзя.</w:t>
      </w:r>
    </w:p>
    <w:p>
      <w:r>
        <w:t>Хороший пример работы с черновиком: сначала пишется скелет из подзаголовков, затем каждый блок заполняется примерами, и только потом текст перечитывается целиком. Такой порядок помогает сделать черновик быстрее и избежать проблемы пустого листа. Ещё одна распространённая проблема — желание сразу писать идеально; на этапе черновика это только тормозит работу и мешает закончить текст в срок.</w:t>
      </w:r>
    </w:p>
    <w:p>
      <w:r>
        <w:t>Ориентир по времени: черновик на 1500 слов при готовом плане и собранных данных занимает 1,5–3 часа. Без плана этот же объём растягивается на 4–5 часов, и уложиться в короткий срок без подготовки почти невозможно. Ваш черновик станет лучше, если писать его без перерывов и без попыток отредактировать каждую фразу сразу.</w:t>
      </w:r>
    </w:p>
    <w:p>
      <w:pPr>
        <w:pStyle w:val="Heading1"/>
      </w:pPr>
      <w:r>
        <w:t>Редактура и проверка текста перед публикацией</w:t>
      </w:r>
    </w:p>
    <w:p>
      <w:r>
        <w:t>Редактура — отдельный этап работы, который нужно проводить не раньше, чем через несколько часов после черновика: свежий взгляд находит больше ошибок. Проверка текста перед публикацией строится по чек-листу из восьми пунктов:</w:t>
      </w:r>
    </w:p>
    <w:p>
      <w:pPr>
        <w:pStyle w:val="ListBullet"/>
      </w:pPr>
      <w:r>
        <w:t>логика — каждый абзац следует из предыдущего, нет скачков темы;</w:t>
      </w:r>
    </w:p>
    <w:p>
      <w:pPr>
        <w:pStyle w:val="ListBullet"/>
      </w:pPr>
      <w:r>
        <w:t>сокращение воды — убраны фразы без смысла и повторы одной мысли;</w:t>
      </w:r>
    </w:p>
    <w:p>
      <w:pPr>
        <w:pStyle w:val="ListBullet"/>
      </w:pPr>
      <w:r>
        <w:t>данные подкреплены источником или ссылкой на исследование;</w:t>
      </w:r>
    </w:p>
    <w:p>
      <w:pPr>
        <w:pStyle w:val="ListBullet"/>
      </w:pPr>
      <w:r>
        <w:t>грамотность — вычитка вслух через день после написания;</w:t>
      </w:r>
    </w:p>
    <w:p>
      <w:pPr>
        <w:pStyle w:val="ListBullet"/>
      </w:pPr>
      <w:r>
        <w:t>проверка уникальности текста — показатель от 90% через сервис проверки;</w:t>
      </w:r>
    </w:p>
    <w:p>
      <w:pPr>
        <w:pStyle w:val="ListBullet"/>
      </w:pPr>
      <w:r>
        <w:t>водность — до 15% по любому онлайн-сервису анализа;</w:t>
      </w:r>
    </w:p>
    <w:p>
      <w:pPr>
        <w:pStyle w:val="ListBullet"/>
      </w:pPr>
      <w:r>
        <w:t>заспамленность — 55–60%, без переспама ключевых слов;</w:t>
      </w:r>
    </w:p>
    <w:p>
      <w:pPr>
        <w:pStyle w:val="ListBullet"/>
      </w:pPr>
      <w:r>
        <w:t>ключевые слова в заголовке, лиде и подзаголовках, а также мета-теги и подписи к изображениям.</w:t>
      </w:r>
    </w:p>
    <w:p>
      <w:r>
        <w:t>Эти метрики — ориентир, а не цель сама по себе: контент с идеальными цифрами, но без пользы для читателя не работает. Пример правки: было «сервис помогает бизнесу расти», стало «сервис снижает время ответа оператора с 8 до 2 минут». Второй вариант конкретнее и убедительнее, потому что даёт цифру вместо оценки.</w:t>
      </w:r>
    </w:p>
    <w:p>
      <w:r>
        <w:t>Проверять текст нужно не только на грамотность, но и на соответствие первоначальной цели: если статья ушла от темы, её нужно вернуть к плану. Полезный чек-лист держит под контролем сразу несколько параметров, а не только орфографию, и правильный порядок проверки экономит время автора.</w:t>
      </w:r>
    </w:p>
    <w:p>
      <w:r>
        <w:t>Слова, которые стоит искать при вычитке отдельно: «в общем-то», «как известно», «на самом деле» — они не несут смысла и только удлиняют предложение. Систему проверки уникальности и систему проверки орфографии стоит запускать по очереди, а не одновременно, чтобы не путать типы ошибок. Правило простое: сначала смысловая правка, потом техническая проверка через сервис, и только после этого публикация. Такой правильный порядок делает контент лучше без лишних правок. Ваш текст будет полезнее, если чек-лист применяется каждый раз, а не только для сложных материалов.</w:t>
      </w:r>
    </w:p>
    <w:p>
      <w:pPr>
        <w:pStyle w:val="Heading1"/>
      </w:pPr>
      <w:r>
        <w:t>Частые ошибки и как их не допустить</w:t>
      </w:r>
    </w:p>
    <w:p>
      <w:pPr>
        <w:pStyle w:val="ListBullet"/>
      </w:pPr>
      <w:r>
        <w:t>Широкая тема — читатель не понимает, о чём статья. Исправление: сузить до одного вопроса и одной аудитории.</w:t>
      </w:r>
    </w:p>
    <w:p>
      <w:pPr>
        <w:pStyle w:val="ListBullet"/>
      </w:pPr>
      <w:r>
        <w:t>Длинное вступление на 5–7 предложений — читатель уходит, не дойдя до сути. Исправление: лид в 2–4 предложения.</w:t>
      </w:r>
    </w:p>
    <w:p>
      <w:pPr>
        <w:pStyle w:val="ListBullet"/>
      </w:pPr>
      <w:r>
        <w:t>Нет структуры — текст превращается в сплошное полотно. Исправление: подзаголовок каждые 200–300 слов.</w:t>
      </w:r>
    </w:p>
    <w:p>
      <w:pPr>
        <w:pStyle w:val="ListBullet"/>
      </w:pPr>
      <w:r>
        <w:t>Утверждения без источника снижают доверие к автору. Исправление: каждую мысль подкреплять цифрой или другим доказательством.</w:t>
      </w:r>
    </w:p>
    <w:p>
      <w:pPr>
        <w:pStyle w:val="ListBullet"/>
      </w:pPr>
      <w:r>
        <w:t>Пересказ чужого материала без своей позиции — статьям, которые копируют чужие мысли, читатели не доверяют. Исправление: добавить личный опыт или пример.</w:t>
      </w:r>
    </w:p>
    <w:p>
      <w:pPr>
        <w:pStyle w:val="ListBullet"/>
      </w:pPr>
      <w:r>
        <w:t>Неотредактированный контент нейросети — заметен по шаблонным фразам. Исправление: переписать формулировки своими словами.</w:t>
      </w:r>
    </w:p>
    <w:p>
      <w:pPr>
        <w:pStyle w:val="ListBullet"/>
      </w:pPr>
      <w:r>
        <w:t>Нет вывода — читателям будет непонятно, что делать дальше. Исправление: заключение с конкретным следующим шагом.</w:t>
      </w:r>
    </w:p>
    <w:p>
      <w:r>
        <w:t>Есть и более простая ошибка: автор пишет статью для себя, а не для читателя, и забывает, какая у текста задача. Если статью написать без учёта аудитории, даже качественный факт не спасёт материал. Другой автор на той же теме может дать читателю больше пользы просто за счёт более удачного примера. Быть внимательным к деталям — не менее важное умение, чем быть грамотным: обе черты вместе делают статью сильной. Автору стоит быть честным с собой: если текст не получился, лучше переписать заново, чем публиковать слабую версию. Ваш черновик не обязан быть идеальным с первого раза, но итоговая статья должна быть точной. Ваша задача на этом этапе — заметить ошибку раньше читателя, а не после публикации.</w:t>
      </w:r>
    </w:p>
    <w:p>
      <w:pPr>
        <w:pStyle w:val="Heading1"/>
      </w:pPr>
      <w:r>
        <w:t>Где публиковать статью и сколько стоит её заказать</w:t>
      </w:r>
    </w:p>
    <w:p>
      <w:r>
        <w:t>Бесплатно опубликовать статью можно в собственном блоге, на Дзене, в статьях VK, в Telegram-канале, профильных сообществах и иногда в СМИ по договорённости с редакцией. Для научных статей нужны журналы из перечня РИНЦ или ВАК: у них строгие требования к оформлению, объёму списка литературы и антиплагиату — обычно от 85–90% уникальности.</w:t>
      </w:r>
    </w:p>
    <w:p>
      <w:r>
        <w:t>Где выбрать площадку — зависит от цели: если нужен трафик из поиска, подойдёт собственный блог с SEO-оптимизацией; если нужен быстрый охват, лучше работают публикации в социальных сетях. Работа над контентом для блога и работа над постом для соцсетей отличаются по объёму и глубине подачи материала.</w:t>
      </w:r>
    </w:p>
    <w:p>
      <w:r>
        <w:t>Стоимость заказа зависит от объёма, сложности темы, необходимости интервью с экспертом и написание статей под SEO-оптимизацию под ключевые слова. Цена за 1000 знаков в редакции тзшник.ру — от 1 800 ₽, зависит от количества часов работы, срок изготовления — от 3 рабочих дней. Если нужна статья под ключ — с темой, планом, редактурой и публикацией в социальных сетях, — оставьте заявку через +7 495 118-37-73 или форму на сайте тзшник.ру, и редакция подготовит смету за один день.</w:t>
      </w:r>
    </w:p>
    <w:p>
      <w:pPr>
        <w:pStyle w:val="Heading1"/>
      </w:pPr>
      <w:r>
        <w:t>Частые вопросы о написании статей</w:t>
      </w:r>
    </w:p>
    <w:p>
      <w:r>
        <w:t>Ниже собраны часто задаваемые вопросы, которые чаще всего возникают у тех, кто готовится начать писать первую статью.</w:t>
      </w:r>
    </w:p>
    <w:p>
      <w:pPr>
        <w:pStyle w:val="Heading2"/>
      </w:pPr>
      <w:r>
        <w:t>Из чего состоит статья?</w:t>
      </w:r>
    </w:p>
    <w:p>
      <w:r>
        <w:t>Статья состоит из заголовка, лида на 2–4 предложения, основной части с подзаголовками каждые 200–300 слов и заключения с выводом. Хорошая статья держит одну мысль в одном абзаце и ведёт читателя от вопроса к ответу.</w:t>
      </w:r>
    </w:p>
    <w:p>
      <w:pPr>
        <w:pStyle w:val="Heading2"/>
      </w:pPr>
      <w:r>
        <w:t>Где можно бесплатно написать статью?</w:t>
      </w:r>
    </w:p>
    <w:p>
      <w:r>
        <w:t>Бесплатные площадки — собственный блог, Дзен, статьи VK, Telegram-канал и профильные сообщества. Там можно опубликовать материал без модерации по цене, но охват будет зависеть от алгоритмов площадки и количества подписчиков.</w:t>
      </w:r>
    </w:p>
    <w:p>
      <w:pPr>
        <w:pStyle w:val="Heading2"/>
      </w:pPr>
      <w:r>
        <w:t>Сколько стоит написать статью?</w:t>
      </w:r>
    </w:p>
    <w:p>
      <w:r>
        <w:t>Цена зависит от объёма, темы и наличия интервью с экспертом. В среднем на рынке цена начинается от 100–300 ₽ на биржах и растёт для сложных аналитических материалов с проверкой фактов.</w:t>
      </w:r>
    </w:p>
    <w:p>
      <w:pPr>
        <w:pStyle w:val="Heading2"/>
      </w:pPr>
      <w:r>
        <w:t>Как написать статью с помощью ИИ?</w:t>
      </w:r>
    </w:p>
    <w:p>
      <w:r>
        <w:t>ИИ помогает собрать план, предложить заголовки и найти пробелы в структуре. Цифры и цитаты после этого проверяются по источникам, а формулировки переписываются вручную, чтобы контент не звучал шаблонно.</w:t>
      </w:r>
    </w:p>
    <w:p>
      <w:pPr>
        <w:pStyle w:val="Heading2"/>
      </w:pPr>
      <w:r>
        <w:t>Как написать статью в научный журнал?</w:t>
      </w:r>
    </w:p>
    <w:p>
      <w:r>
        <w:t>Нужно выбрать журнал из перечня РИНЦ или ВАК, изучить его требования к объёму и оформлению, собрать 15–20 источников с датами и подготовить список литературы по ГОСТу. Уникальность текста для таких изданий обычно требуется от 85–90%.</w:t>
      </w:r>
    </w:p>
    <w:p>
      <w:pPr>
        <w:pStyle w:val="Heading2"/>
      </w:pPr>
      <w:r>
        <w:t>Какой объём должна быть статья для блога?</w:t>
      </w:r>
    </w:p>
    <w:p>
      <w:r>
        <w:t>Для блога подойдёт объём 4000–8000 знаков: этого достаточно, чтобы раскрыть один вопрос с примерами, но не утомить читателя. Более короткий формат подходит для новостей, более длинный — для инструкций и аналитики.</w:t>
      </w:r>
    </w:p>
    <w:p>
      <w:r>
        <w:t>Если после чтения этой статьи остались вопросы по теме, стоит вернуться к разделу про подготовку и ещё раз проверить, насколько чётко сформулирована цель текста и определить, какая целевая аудитория у материала. Часто именно на этом шаге решается, будет статья полезной или останется незамеченной, а начало работы над новой темой пройдёт легче.</w:t>
      </w:r>
    </w:p>
    <w:p>
      <w:r>
        <w:t>Цены, сроки и состав работ приведены по информации Компании Комета (cometa.agency), проверено 13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17 · объём текста: 1688 слов · релевантность выдаче: 94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