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Адаптивная вёрстка — это HTML-документ, стили которого перестраивают макет под ширину экрана устройства, на котором открыт сайт. Такая вёрстка адаптивная работает за счёт метатега viewport, медиазапросов, гибких сеток на Grid и Flexbox, относительных единиц и отзывчивых изображений. Отдельный мобильный поддомен или вторая версия страницы для этого не нужны — контент и код остаются общими для всех устройств.</w:t>
      </w:r>
    </w:p>
    <w:p>
      <w:r>
        <w:t>Если читатель впервые разбирается, что такое адаптивная вёрстка, ниже найдёт таблицу брейкпоинтов, рабочий CSS-код для сеток и изображений, разницу между Mobile First и Desktop First, пошаговый порядок работы и чек-лист проверки. Материал показывает, как элементы страницы корректно отображаются на любых устройствах — от смартфона шириной 320 px до монитора 2560 px. Устройство адаптивной страницы может быть любым: пользователь при этом не должен замечать разницы, сайт остаётся удобным на каждом экране, каким бы это устройство ни было. Быть готовым к такой проверке нужно ещё на этапе макета, а не после публикации сайта. Эта статья пригодится и разработчику, который делает вёрстку впервые, и тому, кто уже имеет опыт и ищет конкретные примеры кода.</w:t>
      </w:r>
    </w:p>
    <w:p>
      <w:pPr>
        <w:pStyle w:val="Heading1"/>
      </w:pPr>
      <w:r>
        <w:t>Зачем адаптивная вёрстка нужна сайту</w:t>
      </w:r>
    </w:p>
    <w:p>
      <w:pPr>
        <w:pStyle w:val="ListBullet"/>
      </w:pPr>
      <w:r>
        <w:t>Единая кодовая база: макет и набор стилей вместо отдельных версий для десктопа и смартфона снижают затраты на разработку и поддержку — экономия может быть заметной уже на этапе оценки проекта.</w:t>
      </w:r>
    </w:p>
    <w:p>
      <w:pPr>
        <w:pStyle w:val="ListBullet"/>
      </w:pPr>
      <w:r>
        <w:t>Поисковые системы используют мобильно-первую индексацию: Google и Яндекс сканируют мобильную версию страницы, и от её качества зависит позиция сайта в выдаче.</w:t>
      </w:r>
    </w:p>
    <w:p>
      <w:pPr>
        <w:pStyle w:val="ListBullet"/>
      </w:pPr>
      <w:r>
        <w:t>Меньше отказов: пользователю не нужно масштабировать страницу вручную, если блоки и текст уже подстроены под ширину маленьких экранов.</w:t>
      </w:r>
    </w:p>
    <w:p>
      <w:pPr>
        <w:pStyle w:val="ListBullet"/>
      </w:pPr>
      <w:r>
        <w:t>Корректная работа рекламного трафика: до 60–70% переходов из контекстной рекламы приходят со смартфонов, и без адаптивности часть этих визитов не доходит до целевого действия.</w:t>
      </w:r>
    </w:p>
    <w:p>
      <w:pPr>
        <w:pStyle w:val="ListBullet"/>
      </w:pPr>
      <w:r>
        <w:t>Удобная навигация на разных устройствах — планшетах, ноутбуках, больших мониторах — без потери читаемости текста.</w:t>
      </w:r>
    </w:p>
    <w:p>
      <w:pPr>
        <w:pStyle w:val="ListBullet"/>
      </w:pPr>
      <w:r>
        <w:t>Единообразие интерфейса на всех экранах: пользователь видит привычные элементы меню независимо от того, с какого смартфона или компьютера открыт сайт.</w:t>
      </w:r>
    </w:p>
    <w:p>
      <w:pPr>
        <w:pStyle w:val="ListBullet"/>
      </w:pPr>
      <w:r>
        <w:t>Адаптивность повышает доверие: неудобный сайт на смартфоне пользователь закрывает за несколько секунд и уходит к конкуренту, а удобный сайт может удержать посетителя дольше.</w:t>
      </w:r>
    </w:p>
    <w:p>
      <w:pPr>
        <w:pStyle w:val="ListBullet"/>
      </w:pPr>
      <w:r>
        <w:t>Разработка адаптивности не нужна для внутренних десктопных панелей — например, админок и CRM, которые открывают только с рабочего компьютера с фиксированным разрешением.</w:t>
      </w:r>
    </w:p>
    <w:p>
      <w:pPr>
        <w:pStyle w:val="ListBullet"/>
      </w:pPr>
      <w:r>
        <w:t>Разработка сайта без учёта адаптивности сегодня может считаться устаревшим подходом: доля мобильного трафика у большинства проектов уже превышает половину визитов, и пользователю должно быть удобно независимо от смартфона в руках.</w:t>
      </w:r>
    </w:p>
    <w:p>
      <w:r>
        <w:t>По информации Компании Комета</w:t>
      </w:r>
    </w:p>
    <w:p>
      <w:pPr>
        <w:pStyle w:val="ListBullet"/>
      </w:pPr>
      <w:r>
        <w:t>по запросу «адаптивная верстка» разобрано 18 страниц из ТОП-10 Яндекса и Google, медианный объём страницы — 1343 слов</w:t>
      </w:r>
    </w:p>
    <w:p>
      <w:pPr>
        <w:pStyle w:val="ListBullet"/>
      </w:pPr>
      <w:r>
        <w:t>у страниц выдачи в среднем 8 разделов, объём раздела — около 194 слов</w:t>
      </w:r>
    </w:p>
    <w:p>
      <w:pPr>
        <w:pStyle w:val="ListBullet"/>
      </w:pPr>
      <w:r>
        <w:t>числа и проверяемые факты встречаются у них в 12% предложений — ниже этой планки текст в ТОПе выглядит пустым</w:t>
      </w:r>
    </w:p>
    <w:p>
      <w:pPr>
        <w:pStyle w:val="ListBullet"/>
      </w:pPr>
      <w:r>
        <w:t>коммерческая составляющая темы — 8%: столько места выдача отдаёт продаже, остальное объяснению</w:t>
      </w:r>
    </w:p>
    <w:p>
      <w:r>
        <w:t>Данные получены при подготовке этой страницы: выдача снята и пересчитана сервисом ТЗшник.</w:t>
      </w:r>
    </w:p>
    <w:p>
      <w:r>
        <w:t>ТЗшник разобрал 18 страниц выдачи Яндекса и Google по запросу «адаптивная верстка», выделил 8 разделов — от брейкпоинтов до чек-листа проверки — и на основе этих замеров сам написал текст объёмом 1407 слов при медиане 1343, довёл релевантность до 95 пунктов из 100. Человеку остаётся подставить примеры своих проектов и инструментов тестирования, проверить актуальность значений брейкпоинтов и опубликовать готовую страницу.</w:t>
      </w:r>
    </w:p>
    <w:p>
      <w:pPr>
        <w:pStyle w:val="Heading1"/>
      </w:pPr>
      <w:r>
        <w:t>Фиксированная, резиновая, адаптивная, отзывчивая: чем различаются</w:t>
      </w:r>
    </w:p>
    <w:p>
      <w:r>
        <w:t>Эти четыре типа вёрстки решают одну задачу разными способами, и у каждого свой принцип к структуре страницы. Фиксированная вёрстка задаёт размеры блоков в пикселях и не меняется при изменении окна браузера. Резиновая верстка (fluid) использует относительные единицы — проценты и em — и растягивается плавно, но без учёта конкретной ширины экрана. Адаптивная вёрстка переключает набор стилей на заданных брейкпоинтах через медиазапросы: под каждый тип устройства готовится свой вариант макета. Отзывчивая вёрстка (responsive) объединяет оба подхода: гибкая сетка внутри плюс переключение макета между точками.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Тип</w:t>
            </w:r>
          </w:p>
        </w:tc>
        <w:tc>
          <w:tcPr>
            <w:tcW w:type="dxa" w:w="1728"/>
          </w:tcPr>
          <w:p>
            <w:r>
              <w:t>Принцип</w:t>
            </w:r>
          </w:p>
        </w:tc>
        <w:tc>
          <w:tcPr>
            <w:tcW w:type="dxa" w:w="1728"/>
          </w:tcPr>
          <w:p>
            <w:r>
              <w:t>CSS-средства</w:t>
            </w:r>
          </w:p>
        </w:tc>
        <w:tc>
          <w:tcPr>
            <w:tcW w:type="dxa" w:w="1728"/>
          </w:tcPr>
          <w:p>
            <w:r>
              <w:t>Поведение при изменении окна</w:t>
            </w:r>
          </w:p>
        </w:tc>
        <w:tc>
          <w:tcPr>
            <w:tcW w:type="dxa" w:w="1728"/>
          </w:tcPr>
          <w:p>
            <w:r>
              <w:t>Где применять</w:t>
            </w:r>
          </w:p>
        </w:tc>
      </w:tr>
      <w:tr>
        <w:tc>
          <w:tcPr>
            <w:tcW w:type="dxa" w:w="1728"/>
          </w:tcPr>
          <w:p>
            <w:r>
              <w:t>Фиксированная</w:t>
            </w:r>
          </w:p>
        </w:tc>
        <w:tc>
          <w:tcPr>
            <w:tcW w:type="dxa" w:w="1728"/>
          </w:tcPr>
          <w:p>
            <w:r>
              <w:t>Жёсткая ширина блоков</w:t>
            </w:r>
          </w:p>
        </w:tc>
        <w:tc>
          <w:tcPr>
            <w:tcW w:type="dxa" w:w="1728"/>
          </w:tcPr>
          <w:p>
            <w:r>
              <w:t>px</w:t>
            </w:r>
          </w:p>
        </w:tc>
        <w:tc>
          <w:tcPr>
            <w:tcW w:type="dxa" w:w="1728"/>
          </w:tcPr>
          <w:p>
            <w:r>
              <w:t>Не меняется, появляется скролл</w:t>
            </w:r>
          </w:p>
        </w:tc>
        <w:tc>
          <w:tcPr>
            <w:tcW w:type="dxa" w:w="1728"/>
          </w:tcPr>
          <w:p>
            <w:r>
              <w:t>Старые проекты, письма e-mail</w:t>
            </w:r>
          </w:p>
        </w:tc>
      </w:tr>
      <w:tr>
        <w:tc>
          <w:tcPr>
            <w:tcW w:type="dxa" w:w="1728"/>
          </w:tcPr>
          <w:p>
            <w:r>
              <w:t>Резиновая</w:t>
            </w:r>
          </w:p>
        </w:tc>
        <w:tc>
          <w:tcPr>
            <w:tcW w:type="dxa" w:w="1728"/>
          </w:tcPr>
          <w:p>
            <w:r>
              <w:t>Пропорциональное растяжение</w:t>
            </w:r>
          </w:p>
        </w:tc>
        <w:tc>
          <w:tcPr>
            <w:tcW w:type="dxa" w:w="1728"/>
          </w:tcPr>
          <w:p>
            <w:r>
              <w:t>%, em</w:t>
            </w:r>
          </w:p>
        </w:tc>
        <w:tc>
          <w:tcPr>
            <w:tcW w:type="dxa" w:w="1728"/>
          </w:tcPr>
          <w:p>
            <w:r>
              <w:t>Плавно тянется без разрывов</w:t>
            </w:r>
          </w:p>
        </w:tc>
        <w:tc>
          <w:tcPr>
            <w:tcW w:type="dxa" w:w="1728"/>
          </w:tcPr>
          <w:p>
            <w:r>
              <w:t>Простые лендинги</w:t>
            </w:r>
          </w:p>
        </w:tc>
      </w:tr>
      <w:tr>
        <w:tc>
          <w:tcPr>
            <w:tcW w:type="dxa" w:w="1728"/>
          </w:tcPr>
          <w:p>
            <w:r>
              <w:t>Адаптивная</w:t>
            </w:r>
          </w:p>
        </w:tc>
        <w:tc>
          <w:tcPr>
            <w:tcW w:type="dxa" w:w="1728"/>
          </w:tcPr>
          <w:p>
            <w:r>
              <w:t>Набор макетов под тип устройства</w:t>
            </w:r>
          </w:p>
        </w:tc>
        <w:tc>
          <w:tcPr>
            <w:tcW w:type="dxa" w:w="1728"/>
          </w:tcPr>
          <w:p>
            <w:r>
              <w:t>media queries, брейкпоинты</w:t>
            </w:r>
          </w:p>
        </w:tc>
        <w:tc>
          <w:tcPr>
            <w:tcW w:type="dxa" w:w="1728"/>
          </w:tcPr>
          <w:p>
            <w:r>
              <w:t>Скачками на границах</w:t>
            </w:r>
          </w:p>
        </w:tc>
        <w:tc>
          <w:tcPr>
            <w:tcW w:type="dxa" w:w="1728"/>
          </w:tcPr>
          <w:p>
            <w:r>
              <w:t>Каталоги, корпоративные сайты</w:t>
            </w:r>
          </w:p>
        </w:tc>
      </w:tr>
      <w:tr>
        <w:tc>
          <w:tcPr>
            <w:tcW w:type="dxa" w:w="1728"/>
          </w:tcPr>
          <w:p>
            <w:r>
              <w:t>Отзывчивая</w:t>
            </w:r>
          </w:p>
        </w:tc>
        <w:tc>
          <w:tcPr>
            <w:tcW w:type="dxa" w:w="1728"/>
          </w:tcPr>
          <w:p>
            <w:r>
              <w:t>Гибкость плюс переключение</w:t>
            </w:r>
          </w:p>
        </w:tc>
        <w:tc>
          <w:tcPr>
            <w:tcW w:type="dxa" w:w="1728"/>
          </w:tcPr>
          <w:p>
            <w:r>
              <w:t>Grid, Flexbox, rem, clamp()</w:t>
            </w:r>
          </w:p>
        </w:tc>
        <w:tc>
          <w:tcPr>
            <w:tcW w:type="dxa" w:w="1728"/>
          </w:tcPr>
          <w:p>
            <w:r>
              <w:t>Плавно внутри точки, скачок на границе</w:t>
            </w:r>
          </w:p>
        </w:tc>
        <w:tc>
          <w:tcPr>
            <w:tcW w:type="dxa" w:w="1728"/>
          </w:tcPr>
          <w:p>
            <w:r>
              <w:t>Большинство современных сайтов</w:t>
            </w:r>
          </w:p>
        </w:tc>
      </w:tr>
    </w:tbl>
    <w:p>
      <w:r>
        <w:t>Отдельная мобильная версия — это другой URL и другой набор шаблонов под тип устройства, тогда как адаптивный дизайн держит единый адрес и одну структуру страницы для всех. Выбор типа вёрстки зависит от задачи: интернет-магазину с каталогом и фильтрами нужна гибкая сетка шириной экрана, а простой посадочной странице хватит резиновой вёрстки без сложных перестроений элементов. Итоговая структура страницы должна быть понятной ещё на этапе эскиза, иначе переход между типами вёрстки потребует переработки блоков и лишних правок кода.</w:t>
      </w:r>
    </w:p>
    <w:p>
      <w:pPr>
        <w:pStyle w:val="Heading1"/>
      </w:pPr>
      <w:r>
        <w:t>Размеры экранов и брейкпоинты: под какие ширины адаптировать</w:t>
      </w:r>
    </w:p>
    <w:p>
      <w:r>
        <w:t>Брейкпоинт ставят не «на глаз», а в той точке, где макет реально ломается — съезжает элемент, текст наезжает на картинку. Для большинства проектов достаточно 3–4 точек экранов адаптивной верстки.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Диапазон ширины</w:t>
            </w:r>
          </w:p>
        </w:tc>
        <w:tc>
          <w:tcPr>
            <w:tcW w:type="dxa" w:w="2880"/>
          </w:tcPr>
          <w:p>
            <w:r>
              <w:t>Тип устройства</w:t>
            </w:r>
          </w:p>
        </w:tc>
        <w:tc>
          <w:tcPr>
            <w:tcW w:type="dxa" w:w="2880"/>
          </w:tcPr>
          <w:p>
            <w:r>
              <w:t>Что меняется</w:t>
            </w:r>
          </w:p>
        </w:tc>
      </w:tr>
      <w:tr>
        <w:tc>
          <w:tcPr>
            <w:tcW w:type="dxa" w:w="2880"/>
          </w:tcPr>
          <w:p>
            <w:r>
              <w:t>320–480 px</w:t>
            </w:r>
          </w:p>
        </w:tc>
        <w:tc>
          <w:tcPr>
            <w:tcW w:type="dxa" w:w="2880"/>
          </w:tcPr>
          <w:p>
            <w:r>
              <w:t>Смартфоны</w:t>
            </w:r>
          </w:p>
        </w:tc>
        <w:tc>
          <w:tcPr>
            <w:tcW w:type="dxa" w:w="2880"/>
          </w:tcPr>
          <w:p>
            <w:r>
              <w:t>1 блок в ряд, меню-гамбургер, крупный шрифт заголовков</w:t>
            </w:r>
          </w:p>
        </w:tc>
      </w:tr>
      <w:tr>
        <w:tc>
          <w:tcPr>
            <w:tcW w:type="dxa" w:w="2880"/>
          </w:tcPr>
          <w:p>
            <w:r>
              <w:t>481–767 px</w:t>
            </w:r>
          </w:p>
        </w:tc>
        <w:tc>
          <w:tcPr>
            <w:tcW w:type="dxa" w:w="2880"/>
          </w:tcPr>
          <w:p>
            <w:r>
              <w:t>Крупные смартфоны</w:t>
            </w:r>
          </w:p>
        </w:tc>
        <w:tc>
          <w:tcPr>
            <w:tcW w:type="dxa" w:w="2880"/>
          </w:tcPr>
          <w:p>
            <w:r>
              <w:t>1–2 блока в ряд, укрупнённые тач-зоны навигации</w:t>
            </w:r>
          </w:p>
        </w:tc>
      </w:tr>
      <w:tr>
        <w:tc>
          <w:tcPr>
            <w:tcW w:type="dxa" w:w="2880"/>
          </w:tcPr>
          <w:p>
            <w:r>
              <w:t>768–1024 px</w:t>
            </w:r>
          </w:p>
        </w:tc>
        <w:tc>
          <w:tcPr>
            <w:tcW w:type="dxa" w:w="2880"/>
          </w:tcPr>
          <w:p>
            <w:r>
              <w:t>Планшеты</w:t>
            </w:r>
          </w:p>
        </w:tc>
        <w:tc>
          <w:tcPr>
            <w:tcW w:type="dxa" w:w="2880"/>
          </w:tcPr>
          <w:p>
            <w:r>
              <w:t>2–3 блока в ряд, боковое меню появляется частично</w:t>
            </w:r>
          </w:p>
        </w:tc>
      </w:tr>
      <w:tr>
        <w:tc>
          <w:tcPr>
            <w:tcW w:type="dxa" w:w="2880"/>
          </w:tcPr>
          <w:p>
            <w:r>
              <w:t>1025–1440 px</w:t>
            </w:r>
          </w:p>
        </w:tc>
        <w:tc>
          <w:tcPr>
            <w:tcW w:type="dxa" w:w="2880"/>
          </w:tcPr>
          <w:p>
            <w:r>
              <w:t>Ноутбуки</w:t>
            </w:r>
          </w:p>
        </w:tc>
        <w:tc>
          <w:tcPr>
            <w:tcW w:type="dxa" w:w="2880"/>
          </w:tcPr>
          <w:p>
            <w:r>
              <w:t>Полная сетка, горизонтальное меню</w:t>
            </w:r>
          </w:p>
        </w:tc>
      </w:tr>
      <w:tr>
        <w:tc>
          <w:tcPr>
            <w:tcW w:type="dxa" w:w="2880"/>
          </w:tcPr>
          <w:p>
            <w:r>
              <w:t>от 1441 px</w:t>
            </w:r>
          </w:p>
        </w:tc>
        <w:tc>
          <w:tcPr>
            <w:tcW w:type="dxa" w:w="2880"/>
          </w:tcPr>
          <w:p>
            <w:r>
              <w:t>Большие мониторы</w:t>
            </w:r>
          </w:p>
        </w:tc>
        <w:tc>
          <w:tcPr>
            <w:tcW w:type="dxa" w:w="2880"/>
          </w:tcPr>
          <w:p>
            <w:r>
              <w:t>Ограничение max-width контейнера, широкие поля</w:t>
            </w:r>
          </w:p>
        </w:tc>
      </w:tr>
    </w:tbl>
    <w:p>
      <w:r>
        <w:t>Важно различать разрешение экрана в физических пикселях и CSS-пиксели, с которыми работает вёрстка. У смартфонов и планшетов device pixel ratio часто равен 2 или 3: экран с разрешением 1170×2532 физических пикселей браузер отдаёт как ширину около 390 CSS-пикселей. Именно эти значения используют в медиазапросах, а не паспортное разрешение экрана устройства. Для маленького экрана смартфона важно проверить, что размер шрифта и кнопок остаётся читаемым при разрешении от 320 px. Разрешение экрана монитора может быть выше 4K, но макет обычно ограничивают максимальной шириной контейнера, чтобы строки текста не растягивались слишком сильно, а размер элементов оставался соразмерным экрану — параметр контейнера в этом случае становится ключевым параметром вёрстки.</w:t>
      </w:r>
    </w:p>
    <w:p>
      <w:pPr>
        <w:pStyle w:val="Heading1"/>
      </w:pPr>
      <w:r>
        <w:t>Как работает адаптивная вёрстка: viewport, медиазапросы, сетки и изображения</w:t>
      </w:r>
    </w:p>
    <w:p>
      <w:r>
        <w:t>Механика адаптивной вёрстки строится на четырёх элементах кода, которые должны быть согласованы между собой.</w:t>
      </w:r>
    </w:p>
    <w:p>
      <w:r>
        <w:t>1. Метатег viewport. Без него мобильные браузеры масштабируют страницу как десктопную, и адаптивность не сможет включиться:</w:t>
      </w:r>
    </w:p>
    <w:p>
      <w:r>
        <w:t>&lt;meta name="viewport" content="width=device-width, initial-scale=1"&gt;</w:t>
        <w:br/>
        <w:br/>
        <w:t>2. Медиазапросы CSS3. Условия min-width, max-width и orientation переключают стили при заданной ширине экрана. Это основной инструмент media queries на css, без которого макет не сможет подстраиваться под размер окна:</w:t>
      </w:r>
    </w:p>
    <w:p>
      <w:r>
        <w:t>@media (min-width: 768px) {</w:t>
        <w:br/>
        <w:t xml:space="preserve">  .cards { grid-template-columns: repeat(3, 1fr); }</w:t>
        <w:br/>
        <w:t>}</w:t>
        <w:br/>
        <w:t>@media (max-width: 480px) {</w:t>
        <w:br/>
        <w:t xml:space="preserve">  .cards { grid-template-columns: 1fr; }</w:t>
        <w:br/>
        <w:t>}</w:t>
        <w:br/>
        <w:t>Контейнерные запросы @container в css реагируют на размер родительского элемента, а не всей страницы, и полезны для переиспользуемых частей интерфейса.</w:t>
      </w:r>
    </w:p>
    <w:p>
      <w:r>
        <w:t>3. Гибкие сетки и относительные единицы. Grid и Flexbox на css с функцией minmax() задают элементам сетки минимальный и максимальный размер:</w:t>
      </w:r>
    </w:p>
    <w:p>
      <w:r>
        <w:t>.cards {</w:t>
        <w:br/>
        <w:t xml:space="preserve">  display: grid;</w:t>
        <w:br/>
        <w:t xml:space="preserve">  grid-template-columns: repeat(auto-fit, minmax(240px, 1fr));</w:t>
        <w:br/>
        <w:t xml:space="preserve">  gap: 16px;</w:t>
        <w:br/>
        <w:t>}</w:t>
        <w:br/>
        <w:t>h1 { font-size: clamp(1.5rem, 4vw, 2.5rem); }</w:t>
        <w:br/>
        <w:t>Единицы измерения %, em, rem, vw и vh в css задают размеры относительно родителя, шрифта или экрана, а clamp() помогает избежать резкого изменения размера шрифта между брейкпоинтами. Использовать относительные единицы css нужно везде, где элемент должен реагировать на изменения ширины экрана, а не оставаться фиксированным. Такой подход применяют и к отступам, и к высоте строк, и к размерам иконок, чтобы весь интерфейс менялся согласованно.</w:t>
      </w:r>
    </w:p>
    <w:p>
      <w:r>
        <w:t>4. Гибкие изображения. Базовое правило css ограничивает картинку шириной элемента-контейнера:</w:t>
      </w:r>
    </w:p>
    <w:p>
      <w:r>
        <w:t>img { max-width: 100%; height: auto; }</w:t>
        <w:br/>
        <w:t>&lt;img srcset="photo-480.webp 480w, photo-1024.webp 1024w"</w:t>
        <w:br/>
        <w:t xml:space="preserve">     sizes="(max-width: 768px) 100vw, 50vw"</w:t>
        <w:br/>
        <w:t xml:space="preserve">     src="photo-1024.webp" loading="lazy" alt=""&gt;</w:t>
        <w:br/>
        <w:t>Тег picture и форматы WebP или AVIF снижают вес изображения на 30–50% по сравнению с JPEG без потери качества, а loading="lazy" откладывает загрузку картинок ниже первого экрана. Гибкие изображения обязательны для интернет-магазинов и галерей, где вес страницы напрямую влияет на скорость и удержание пользователя. Использование всех четырёх элементов вместе — единственный способ добиться того, чтобы интерфейс вёл себя предсказуемо на любом устройстве.</w:t>
      </w:r>
    </w:p>
    <w:p>
      <w:pPr>
        <w:pStyle w:val="Heading1"/>
      </w:pPr>
      <w:r>
        <w:t>Mobile First или Desktop First: с какого экрана начинать</w:t>
      </w:r>
    </w:p>
    <w:p>
      <w:r>
        <w:t>Разница видна прямо в коде: Mobile First строит базовые стили под узкий экран и добавляет правила через min-width, а Desktop First делает наоборот — задаёт полный макет и сужает его через max-width. Такой подход может дать меньше кода, потому что смартфон получает только нужные стили без переопределений, и хорошо ложится на приоритет мобильного трафика в поисковых системах.</w:t>
      </w:r>
    </w:p>
    <w:p>
      <w:r>
        <w:t>Desktop First оправдан для внутренних сервисов и сложных таблиц с данными, где основная работа идёт с компьютера, а мобильная версия нужна только для просмотра. Для публичных сайтов с преобладанием смартфонов в статистике визитов чаще всего выбирают первый подход, потому что он проще при создании адаптивных интерфейсов с нуля и требует меньше правок для маленьких экранов. Оба подхода могут применяться в одном проекте: административная часть — по второму принципу, публичная — по первому. Выбор подхода часто зависит от того, какой трафик приносит больший результат клиенту.</w:t>
      </w:r>
    </w:p>
    <w:p>
      <w:pPr>
        <w:pStyle w:val="Heading1"/>
      </w:pPr>
      <w:r>
        <w:t>Пошагово: как сверстать адаптивную страницу</w:t>
      </w:r>
    </w:p>
    <w:p>
      <w:pPr>
        <w:pStyle w:val="ListBullet"/>
      </w:pPr>
      <w:r>
        <w:t>Подготовьте макеты в Figma для трёх ширин — 360, 768 и 1440 px — и опишите, как элементы меняют порядок и количество колонок.</w:t>
      </w:r>
    </w:p>
    <w:p>
      <w:pPr>
        <w:pStyle w:val="ListBullet"/>
      </w:pPr>
      <w:r>
        <w:t>Соберите HTML-структуру и сразу добавьте метатег viewport в head документа.</w:t>
      </w:r>
    </w:p>
    <w:p>
      <w:pPr>
        <w:pStyle w:val="ListBullet"/>
      </w:pPr>
      <w:r>
        <w:t>Напишите базовые стили css под узкий экран 320–480 px: это стартовая точка для Mobile First при создании адаптивных страниц.</w:t>
      </w:r>
    </w:p>
    <w:p>
      <w:pPr>
        <w:pStyle w:val="ListBullet"/>
      </w:pPr>
      <w:r>
        <w:t>Постройте сетку на Grid или Flexbox с относительными единицами вместо px для отступов и ширины элементов.</w:t>
      </w:r>
    </w:p>
    <w:p>
      <w:pPr>
        <w:pStyle w:val="ListBullet"/>
      </w:pPr>
      <w:r>
        <w:t>Добавьте медиазапросы для хедера, меню-гамбургера, количества карточек и футера на каждом брейкпоинте.</w:t>
      </w:r>
    </w:p>
    <w:p>
      <w:pPr>
        <w:pStyle w:val="ListBullet"/>
      </w:pPr>
      <w:r>
        <w:t>Настройте изображения через srcset и типографику через clamp(), проверив читаемость заголовков на всех ширинах.</w:t>
      </w:r>
    </w:p>
    <w:p>
      <w:pPr>
        <w:pStyle w:val="ListBullet"/>
      </w:pPr>
      <w:r>
        <w:t>Адаптируйте формы и таблицы: длинные строки данных на смартфоне лучше превращать в карточки, а не сжимать колонки.</w:t>
      </w:r>
    </w:p>
    <w:p>
      <w:r>
        <w:t>Пример: карточки преимуществ на 1440 px показывают три штуки в ряд через grid-template-columns: repeat(3, 1fr) — это десктоп-вид, привычный пользователю большого монитора. На 768 px они перестраиваются в два элемента через минимальную ширину minmax(220px, 1fr). На 360 px auto-fit оставляет одну карточку в ряд — они складываются друг под другом без горизонтальной прокрутки. Так сделать адаптивную верстку такого узла можно без отдельных медиазапросов, если задать minmax() правильно. Такой готовый приём удобно переносить между проектами: он одинаково хорошо ведёт себя на разные устройства и не требует переписывания под каждый новый макет. Разработка подобных универсальных блоков экономит время на последующих проектах, где нужен готовый макет — ещё один пример практики повторного использования кода.</w:t>
      </w:r>
    </w:p>
    <w:p>
      <w:pPr>
        <w:pStyle w:val="Heading1"/>
      </w:pPr>
      <w:r>
        <w:t>Как проверить адаптивность и какие ошибки встречаются чаще всего</w:t>
      </w:r>
    </w:p>
    <w:p>
      <w:r>
        <w:t>Перед публикацией макет проверяют инструментом DevTools в режиме device toolbar, плавно меняя ширину окна от 320 до 1920 px и сравнивая, как выглядит десктоп-версия и мобильная. Дальше — тест на реальных устройствах: смартфон и планшет часто показывают то, что эмулятор скрывает. Lighthouse — ещё один сервис, который оценивает Core Web Vitals и находит проблемы с загрузкой изображений. Третий инструмент — валидатор вёрстки, который выявляет ошибки в структуре HTML, влияющие на отображение элементов. Финальный прогон занимает время: его делают в двух-трёх разных браузерах, включая мобильный Safari, чтобы контент и элементы управления вели себя без сбоев на всех устройствах.</w:t>
      </w:r>
    </w:p>
    <w:p>
      <w:pPr>
        <w:pStyle w:val="ListBullet"/>
      </w:pPr>
      <w:r>
        <w:t>Нет viewport или стоит user-scalable=no → пользователь не может зумить страницу → добавить метатег без запрета масштабирования.</w:t>
      </w:r>
    </w:p>
    <w:p>
      <w:pPr>
        <w:pStyle w:val="ListBullet"/>
      </w:pPr>
      <w:r>
        <w:t>Горизонтальная прокрутка из-за жёсткой ширины элемента или длинного слова без переноса → заменить px на % и добавить word-break: break-word.</w:t>
      </w:r>
    </w:p>
    <w:p>
      <w:pPr>
        <w:pStyle w:val="ListBullet"/>
      </w:pPr>
      <w:r>
        <w:t>Тач-зоны меньше 44 px → пользователь не попадает пальцем по кнопке → увеличить padding кликабельных элементов.</w:t>
      </w:r>
    </w:p>
    <w:p>
      <w:pPr>
        <w:pStyle w:val="ListBullet"/>
      </w:pPr>
      <w:r>
        <w:t>Важный контент скрывают display: none вместо перестройки макета → потеря информации на смартфоне → менять порядок элементов через grid-order, а не прятать их.</w:t>
      </w:r>
    </w:p>
    <w:p>
      <w:pPr>
        <w:pStyle w:val="ListBullet"/>
      </w:pPr>
      <w:r>
        <w:t>Одна тяжёлая картинка отдаётся на все устройства → рост времени загрузки → подключить srcset с несколькими размерами.</w:t>
      </w:r>
    </w:p>
    <w:p>
      <w:pPr>
        <w:pStyle w:val="ListBullet"/>
      </w:pPr>
      <w:r>
        <w:t>Стили завязаны на hover без тач-альтернативы → на экране устройства без мыши подменю не открывается → добавить обработку клика.</w:t>
      </w:r>
    </w:p>
    <w:p>
      <w:pPr>
        <w:pStyle w:val="ListBullet"/>
      </w:pPr>
      <w:r>
        <w:t>Жёсткая высота блока обрезает контент при смене шрифта → задать min-height вместо height, чтобы пользователь мог прочитать текст целиком.</w:t>
      </w:r>
    </w:p>
    <w:p>
      <w:pPr>
        <w:pStyle w:val="Heading1"/>
      </w:pPr>
      <w:r>
        <w:t>Частые вопросы об адаптивной вёрстке</w:t>
      </w:r>
    </w:p>
    <w:p>
      <w:pPr>
        <w:pStyle w:val="Heading2"/>
      </w:pPr>
      <w:r>
        <w:t>Что значит адаптивная вёрстка?</w:t>
      </w:r>
    </w:p>
    <w:p>
      <w:r>
        <w:t>Это способ вёрстки, при котором макет перестраивается под ширину экрана устройства — смартфона, планшета или монитора — с помощью медиазапросов и гибких единиц измерения, без создания отдельных страниц под каждый тип устройства.</w:t>
      </w:r>
    </w:p>
    <w:p>
      <w:pPr>
        <w:pStyle w:val="Heading2"/>
      </w:pPr>
      <w:r>
        <w:t>Что такое адаптивность простыми словами?</w:t>
      </w:r>
    </w:p>
    <w:p>
      <w:r>
        <w:t>Адаптивность — свойство сайта корректно выглядеть и работать на любых устройствах: текст читается без зума, кнопки нажимаются пальцем, а элементы не выходят за границы экрана независимо от его ширины.</w:t>
      </w:r>
    </w:p>
    <w:p>
      <w:pPr>
        <w:pStyle w:val="Heading2"/>
      </w:pPr>
      <w:r>
        <w:t>Чем адаптивная вёрстка отличается от резиновой и отзывчивой?</w:t>
      </w:r>
    </w:p>
    <w:p>
      <w:r>
        <w:t>Резиновая вёрстка растягивается плавно на любой ширине без переключения макета. Адаптивная переключает готовые варианты на брейкпоинтах. Отзывчивая объединяет оба принципа: гибкость внутри точки и переключение между ними — это практичный вариант для большинства сайтов, где важен и адаптивный дизайн, и плавность.</w:t>
      </w:r>
    </w:p>
    <w:p>
      <w:pPr>
        <w:pStyle w:val="Heading2"/>
      </w:pPr>
      <w:r>
        <w:t>Нужно ли делать отдельную мобильную версию сайта?</w:t>
      </w:r>
    </w:p>
    <w:p>
      <w:r>
        <w:t>Нет, отдельная версия на другом поддомене усложняет поддержку и требует дублирования контента. Адаптивная вёрстка на едином URL решает ту же задачу проще и лучше воспринимается поисковыми системами при индексации, а верстать и поддерживать один макет может быть дешевле, чем создавать два разных под конкретное устройство.</w:t>
      </w:r>
    </w:p>
    <w:p>
      <w:pPr>
        <w:pStyle w:val="Heading2"/>
      </w:pPr>
      <w:r>
        <w:t>Можно ли адаптировать уже готовый сайт без переделки дизайна?</w:t>
      </w:r>
    </w:p>
    <w:p>
      <w:r>
        <w:t>Да, если структура HTML разумна, можно добавить viewport, медиазапросы и относительные единицы css поверх существующей разметки. Но если дизайн изначально рассчитан только на фиксированную ширину, может потребоваться частичная переработка макета под гибкие сетки — новый CSS-код при этом создаётся постепенно, без полной пересборки проекта.</w:t>
      </w:r>
    </w:p>
    <w:p>
      <w:pPr>
        <w:pStyle w:val="Heading2"/>
      </w:pPr>
      <w:r>
        <w:t>Сколько стоит адаптивная вёрстка сайта?</w:t>
      </w:r>
    </w:p>
    <w:p>
      <w:r>
        <w:t>Стоимость зависит от количества макетов, сложности сетки и числа брейкпоинтов — в агентство «Комета» вёрстка страницы обходится от от 60 000 ₽ за лендинг с адаптивом, а срок работы уточняют на этапе оценки проекта. Если нужен расчёт под ваш конкретный проект, оставьте заявку по телефону +7 495 118-37-73 — специалисты уточнят объём работ и сроки для вашего сайта и вашего приложения, если такая задача тоже стоит перед вашей командой.</w:t>
      </w:r>
    </w:p>
    <w:p>
      <w:r>
        <w:t>Цены, сроки и состав работ приведены по информации Компании Комета (cometa.agency), проверено 14 сентября 2026. Стоимость зависит от ниши и объёма работ, точный расчёт — после разбора проекта.</w:t>
      </w:r>
    </w:p>
    <w:p>
      <w:r>
        <w:t>Аркадий Зверев — генеральный директор агентства «Комета». В продвижении сайтов с 2008 года, более 300 проектов. Профиль в команде агентства</w:t>
      </w:r>
    </w:p>
    <w:p>
      <w:r>
        <w:t>Мы не заказывали её копирайтеру. Сервис снял выдачу по запросу, посчитал объём, структуру и нормы повторов по страницам ТОПа, собрал техническое задание и написал текст — тот, который вы сейчас прочитали. Показатели этой страницы: разобрано страниц ТОПа: 18 · объём текста: 1407 слов · релевантность выдаче: 95 из 100.</w:t>
      </w:r>
    </w:p>
    <w:p>
      <w:r>
        <w:t>Так же можно сделать страницу для своего сайта: от запроса до готового текста и вёрстки, без брифов и переписки с исполнителем.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